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F9B770" w14:textId="77777777" w:rsidR="00AF37FF" w:rsidRDefault="00AF37FF" w:rsidP="00B860E3">
      <w:pPr>
        <w:pStyle w:val="paragraph"/>
        <w:shd w:val="clear" w:color="auto" w:fill="FFFFFF"/>
        <w:spacing w:before="0" w:beforeAutospacing="0" w:after="0" w:afterAutospacing="0"/>
        <w:jc w:val="center"/>
        <w:rPr>
          <w:rStyle w:val="normaltextrun"/>
          <w:rFonts w:ascii="Tahoma" w:eastAsiaTheme="minorHAnsi" w:hAnsi="Tahoma" w:cs="Tahoma"/>
          <w:color w:val="00406E"/>
          <w:u w:val="single"/>
        </w:rPr>
      </w:pPr>
    </w:p>
    <w:p w14:paraId="21419FEF" w14:textId="77777777" w:rsidR="00E86316" w:rsidRDefault="00E86316" w:rsidP="00F668F3">
      <w:pPr>
        <w:pStyle w:val="paragraph"/>
        <w:shd w:val="clear" w:color="auto" w:fill="FFFFFF"/>
        <w:spacing w:before="0" w:beforeAutospacing="0" w:after="0" w:afterAutospacing="0"/>
        <w:jc w:val="center"/>
        <w:rPr>
          <w:rStyle w:val="normaltextrun"/>
          <w:rFonts w:ascii="Tahoma" w:eastAsia="Aptos" w:hAnsi="Tahoma" w:cs="Tahoma"/>
          <w:color w:val="00406E"/>
          <w:u w:val="single"/>
        </w:rPr>
      </w:pPr>
    </w:p>
    <w:p w14:paraId="30F95060" w14:textId="77777777" w:rsidR="00EF04F0" w:rsidRDefault="00F668F3" w:rsidP="00EF04F0">
      <w:pPr>
        <w:pStyle w:val="paragraph"/>
        <w:shd w:val="clear" w:color="auto" w:fill="FFFFFF"/>
        <w:spacing w:before="0" w:beforeAutospacing="0" w:after="0" w:afterAutospacing="0"/>
        <w:jc w:val="center"/>
        <w:rPr>
          <w:rStyle w:val="normaltextrun"/>
          <w:rFonts w:eastAsia="Aptos"/>
          <w:u w:val="single"/>
        </w:rPr>
      </w:pPr>
      <w:r w:rsidRPr="00F4018D">
        <w:rPr>
          <w:rStyle w:val="normaltextrun"/>
          <w:rFonts w:ascii="Tahoma" w:eastAsia="Aptos" w:hAnsi="Tahoma" w:cs="Tahoma"/>
          <w:color w:val="00406E"/>
          <w:u w:val="single"/>
        </w:rPr>
        <w:t>Comunicato stampa</w:t>
      </w:r>
    </w:p>
    <w:p w14:paraId="559DD20C" w14:textId="1F11230C" w:rsidR="009A5106" w:rsidRDefault="003D6B44" w:rsidP="00EF04F0">
      <w:pPr>
        <w:pStyle w:val="paragraph"/>
        <w:shd w:val="clear" w:color="auto" w:fill="FFFFFF"/>
        <w:spacing w:before="0" w:beforeAutospacing="0" w:after="0" w:afterAutospacing="0"/>
        <w:jc w:val="center"/>
        <w:rPr>
          <w:rFonts w:ascii="Tahoma" w:hAnsi="Tahoma" w:cs="Tahoma"/>
          <w:b/>
          <w:bCs/>
          <w:color w:val="00406E"/>
          <w:sz w:val="26"/>
          <w:szCs w:val="26"/>
        </w:rPr>
      </w:pPr>
      <w:r w:rsidRPr="003D6B44">
        <w:rPr>
          <w:rFonts w:ascii="Tahoma" w:hAnsi="Tahoma" w:cs="Tahoma"/>
          <w:b/>
          <w:bCs/>
          <w:color w:val="00406E"/>
          <w:sz w:val="28"/>
          <w:szCs w:val="28"/>
        </w:rPr>
        <w:br/>
      </w:r>
      <w:r w:rsidR="007561C6" w:rsidRPr="00EF04F0">
        <w:rPr>
          <w:rFonts w:ascii="Tahoma" w:hAnsi="Tahoma" w:cs="Tahoma"/>
          <w:b/>
          <w:bCs/>
          <w:color w:val="00406E"/>
          <w:sz w:val="26"/>
          <w:szCs w:val="26"/>
        </w:rPr>
        <w:t>INTELLIGENZA ARTIFICIALE</w:t>
      </w:r>
      <w:r w:rsidRPr="00EF04F0">
        <w:rPr>
          <w:rFonts w:ascii="Tahoma" w:hAnsi="Tahoma" w:cs="Tahoma"/>
          <w:b/>
          <w:bCs/>
          <w:color w:val="00406E"/>
          <w:sz w:val="26"/>
          <w:szCs w:val="26"/>
        </w:rPr>
        <w:t xml:space="preserve"> </w:t>
      </w:r>
      <w:r w:rsidR="007561C6" w:rsidRPr="00EF04F0">
        <w:rPr>
          <w:rFonts w:ascii="Tahoma" w:hAnsi="Tahoma" w:cs="Tahoma"/>
          <w:b/>
          <w:bCs/>
          <w:color w:val="00406E"/>
          <w:sz w:val="26"/>
          <w:szCs w:val="26"/>
        </w:rPr>
        <w:t xml:space="preserve">PER </w:t>
      </w:r>
      <w:r w:rsidR="00F41090">
        <w:rPr>
          <w:rFonts w:ascii="Tahoma" w:hAnsi="Tahoma" w:cs="Tahoma"/>
          <w:b/>
          <w:bCs/>
          <w:color w:val="00406E"/>
          <w:sz w:val="26"/>
          <w:szCs w:val="26"/>
        </w:rPr>
        <w:t xml:space="preserve">LA DIAGNOSI PRECOCE </w:t>
      </w:r>
      <w:r w:rsidR="007561C6" w:rsidRPr="00EF04F0">
        <w:rPr>
          <w:rFonts w:ascii="Tahoma" w:hAnsi="Tahoma" w:cs="Tahoma"/>
          <w:b/>
          <w:bCs/>
          <w:color w:val="00406E"/>
          <w:sz w:val="26"/>
          <w:szCs w:val="26"/>
        </w:rPr>
        <w:t>DEL MELANOMA</w:t>
      </w:r>
      <w:r w:rsidR="008A2BA1">
        <w:rPr>
          <w:rFonts w:ascii="Tahoma" w:hAnsi="Tahoma" w:cs="Tahoma"/>
          <w:b/>
          <w:bCs/>
          <w:color w:val="00406E"/>
          <w:sz w:val="26"/>
          <w:szCs w:val="26"/>
        </w:rPr>
        <w:t>.</w:t>
      </w:r>
      <w:r w:rsidRPr="00EF04F0">
        <w:rPr>
          <w:rFonts w:ascii="Tahoma" w:hAnsi="Tahoma" w:cs="Tahoma"/>
          <w:b/>
          <w:bCs/>
          <w:color w:val="00406E"/>
          <w:sz w:val="26"/>
          <w:szCs w:val="26"/>
        </w:rPr>
        <w:t xml:space="preserve"> </w:t>
      </w:r>
      <w:r w:rsidR="00A9165A">
        <w:rPr>
          <w:rFonts w:ascii="Tahoma" w:hAnsi="Tahoma" w:cs="Tahoma"/>
          <w:b/>
          <w:bCs/>
          <w:color w:val="00406E"/>
          <w:sz w:val="26"/>
          <w:szCs w:val="26"/>
        </w:rPr>
        <w:t xml:space="preserve">AL CDI DISPONIBILE UN NUOVO SERVIZIO DEDICATO ALLA </w:t>
      </w:r>
      <w:r w:rsidRPr="00D83AB4">
        <w:rPr>
          <w:rFonts w:ascii="Tahoma" w:hAnsi="Tahoma" w:cs="Tahoma"/>
          <w:b/>
          <w:bCs/>
          <w:color w:val="00406E"/>
          <w:sz w:val="26"/>
          <w:szCs w:val="26"/>
        </w:rPr>
        <w:t xml:space="preserve">MAPPATURA </w:t>
      </w:r>
      <w:r w:rsidR="009A5106">
        <w:rPr>
          <w:rFonts w:ascii="Tahoma" w:hAnsi="Tahoma" w:cs="Tahoma"/>
          <w:b/>
          <w:bCs/>
          <w:color w:val="00406E"/>
          <w:sz w:val="26"/>
          <w:szCs w:val="26"/>
        </w:rPr>
        <w:t>DEI</w:t>
      </w:r>
      <w:r w:rsidR="009A5106" w:rsidRPr="00194ED0">
        <w:rPr>
          <w:rFonts w:ascii="Tahoma" w:hAnsi="Tahoma" w:cs="Tahoma"/>
          <w:b/>
          <w:bCs/>
          <w:color w:val="00406E"/>
          <w:sz w:val="26"/>
          <w:szCs w:val="26"/>
        </w:rPr>
        <w:t xml:space="preserve"> NEI</w:t>
      </w:r>
    </w:p>
    <w:p w14:paraId="4FC1F53F" w14:textId="168EC8CC" w:rsidR="007561C6" w:rsidRPr="00EF04F0" w:rsidRDefault="00D9184D" w:rsidP="00EF04F0">
      <w:pPr>
        <w:pStyle w:val="paragraph"/>
        <w:shd w:val="clear" w:color="auto" w:fill="FFFFFF"/>
        <w:spacing w:before="0" w:beforeAutospacing="0" w:after="0" w:afterAutospacing="0"/>
        <w:jc w:val="center"/>
        <w:rPr>
          <w:rFonts w:ascii="Tahoma" w:hAnsi="Tahoma" w:cs="Tahoma"/>
          <w:b/>
          <w:bCs/>
          <w:color w:val="00406E"/>
        </w:rPr>
      </w:pPr>
      <w:r w:rsidRPr="009F213A">
        <w:rPr>
          <w:rStyle w:val="normaltextrun"/>
          <w:rFonts w:eastAsia="Aptos"/>
        </w:rPr>
        <w:br/>
      </w:r>
      <w:r w:rsidR="007561C6" w:rsidRPr="00EF04F0">
        <w:rPr>
          <w:rFonts w:ascii="Tahoma" w:hAnsi="Tahoma" w:cs="Tahoma"/>
          <w:b/>
          <w:bCs/>
          <w:color w:val="00406E"/>
        </w:rPr>
        <w:t>CDI</w:t>
      </w:r>
      <w:r w:rsidR="00581FB2" w:rsidRPr="00EF04F0">
        <w:rPr>
          <w:rFonts w:ascii="Tahoma" w:hAnsi="Tahoma" w:cs="Tahoma"/>
          <w:b/>
          <w:bCs/>
          <w:color w:val="00406E"/>
        </w:rPr>
        <w:t xml:space="preserve"> </w:t>
      </w:r>
      <w:proofErr w:type="spellStart"/>
      <w:r w:rsidR="00581FB2" w:rsidRPr="00EF04F0">
        <w:rPr>
          <w:rFonts w:ascii="Tahoma" w:hAnsi="Tahoma" w:cs="Tahoma"/>
          <w:b/>
          <w:bCs/>
          <w:color w:val="00406E"/>
        </w:rPr>
        <w:t>Bionics</w:t>
      </w:r>
      <w:proofErr w:type="spellEnd"/>
      <w:r w:rsidR="007561C6" w:rsidRPr="00EF04F0">
        <w:rPr>
          <w:rFonts w:ascii="Tahoma" w:hAnsi="Tahoma" w:cs="Tahoma"/>
          <w:b/>
          <w:bCs/>
          <w:color w:val="00406E"/>
        </w:rPr>
        <w:t xml:space="preserve"> </w:t>
      </w:r>
      <w:r w:rsidR="003D6B44" w:rsidRPr="00EF04F0">
        <w:rPr>
          <w:rFonts w:ascii="Tahoma" w:hAnsi="Tahoma" w:cs="Tahoma"/>
          <w:b/>
          <w:bCs/>
          <w:color w:val="00406E"/>
        </w:rPr>
        <w:t xml:space="preserve">Largo Augusto offre </w:t>
      </w:r>
      <w:r w:rsidR="007561C6" w:rsidRPr="00EF04F0">
        <w:rPr>
          <w:rFonts w:ascii="Tahoma" w:hAnsi="Tahoma" w:cs="Tahoma"/>
          <w:b/>
          <w:bCs/>
          <w:color w:val="00406E"/>
        </w:rPr>
        <w:t>per la prima volta a Milano</w:t>
      </w:r>
      <w:r w:rsidR="00EF04F0" w:rsidRPr="00EF04F0">
        <w:rPr>
          <w:rFonts w:ascii="Tahoma" w:hAnsi="Tahoma" w:cs="Tahoma"/>
          <w:b/>
          <w:bCs/>
          <w:color w:val="00406E"/>
        </w:rPr>
        <w:t xml:space="preserve">, </w:t>
      </w:r>
      <w:r w:rsidR="00BB369F" w:rsidRPr="00EF04F0">
        <w:rPr>
          <w:rFonts w:ascii="Tahoma" w:hAnsi="Tahoma" w:cs="Tahoma"/>
          <w:b/>
          <w:bCs/>
          <w:color w:val="00406E"/>
        </w:rPr>
        <w:t>combinate</w:t>
      </w:r>
      <w:r w:rsidR="007561C6" w:rsidRPr="00EF04F0">
        <w:rPr>
          <w:rFonts w:ascii="Tahoma" w:hAnsi="Tahoma" w:cs="Tahoma"/>
          <w:b/>
          <w:bCs/>
          <w:color w:val="00406E"/>
        </w:rPr>
        <w:t xml:space="preserve"> in un’unica seduta</w:t>
      </w:r>
      <w:r w:rsidR="00EF04F0" w:rsidRPr="00EF04F0">
        <w:rPr>
          <w:rFonts w:ascii="Tahoma" w:hAnsi="Tahoma" w:cs="Tahoma"/>
          <w:b/>
          <w:bCs/>
          <w:color w:val="00406E"/>
        </w:rPr>
        <w:t xml:space="preserve">, </w:t>
      </w:r>
      <w:r w:rsidR="007561C6" w:rsidRPr="00EF04F0">
        <w:rPr>
          <w:rFonts w:ascii="Tahoma" w:hAnsi="Tahoma" w:cs="Tahoma"/>
          <w:b/>
          <w:bCs/>
          <w:color w:val="00406E"/>
        </w:rPr>
        <w:t xml:space="preserve">l’acquisizione automatica delle immagini in alta definizione di tutte le lesioni pigmentate del corpo e </w:t>
      </w:r>
      <w:r w:rsidR="00EF04F0" w:rsidRPr="00EF04F0">
        <w:rPr>
          <w:rFonts w:ascii="Tahoma" w:hAnsi="Tahoma" w:cs="Tahoma"/>
          <w:b/>
          <w:bCs/>
          <w:color w:val="00406E"/>
        </w:rPr>
        <w:t>la</w:t>
      </w:r>
      <w:r w:rsidR="007561C6" w:rsidRPr="00EF04F0">
        <w:rPr>
          <w:rFonts w:ascii="Tahoma" w:hAnsi="Tahoma" w:cs="Tahoma"/>
          <w:b/>
          <w:bCs/>
          <w:color w:val="00406E"/>
        </w:rPr>
        <w:t xml:space="preserve"> visita dermatologica</w:t>
      </w:r>
      <w:r w:rsidR="00BB369F">
        <w:rPr>
          <w:rFonts w:ascii="Tahoma" w:hAnsi="Tahoma" w:cs="Tahoma"/>
          <w:b/>
          <w:bCs/>
          <w:color w:val="00406E"/>
        </w:rPr>
        <w:t>.</w:t>
      </w:r>
    </w:p>
    <w:p w14:paraId="72B2DDF7" w14:textId="3CAE92BE" w:rsidR="00EF04F0" w:rsidRPr="00EF04F0" w:rsidRDefault="00EF04F0" w:rsidP="00EF04F0">
      <w:pPr>
        <w:pStyle w:val="paragraph"/>
        <w:shd w:val="clear" w:color="auto" w:fill="FFFFFF"/>
        <w:spacing w:after="0" w:afterAutospacing="0"/>
        <w:jc w:val="center"/>
        <w:rPr>
          <w:rFonts w:ascii="Tahoma" w:hAnsi="Tahoma" w:cs="Tahoma"/>
          <w:b/>
          <w:bCs/>
          <w:color w:val="00406E"/>
        </w:rPr>
      </w:pPr>
      <w:r>
        <w:rPr>
          <w:rFonts w:ascii="Tahoma" w:hAnsi="Tahoma" w:cs="Tahoma"/>
          <w:b/>
          <w:bCs/>
          <w:color w:val="00406E"/>
        </w:rPr>
        <w:t>Nella sede u</w:t>
      </w:r>
      <w:r w:rsidR="007561C6" w:rsidRPr="00581FB2">
        <w:rPr>
          <w:rFonts w:ascii="Tahoma" w:hAnsi="Tahoma" w:cs="Tahoma"/>
          <w:b/>
          <w:bCs/>
          <w:color w:val="00406E"/>
        </w:rPr>
        <w:t>n’</w:t>
      </w:r>
      <w:r w:rsidR="00581FB2" w:rsidRPr="00581FB2">
        <w:rPr>
          <w:rFonts w:ascii="Tahoma" w:hAnsi="Tahoma" w:cs="Tahoma"/>
          <w:b/>
          <w:bCs/>
          <w:color w:val="00406E"/>
        </w:rPr>
        <w:t>équipe</w:t>
      </w:r>
      <w:r w:rsidR="007561C6" w:rsidRPr="00581FB2">
        <w:rPr>
          <w:rFonts w:ascii="Tahoma" w:hAnsi="Tahoma" w:cs="Tahoma"/>
          <w:b/>
          <w:bCs/>
          <w:color w:val="00406E"/>
        </w:rPr>
        <w:t xml:space="preserve"> multidisciplinare di altissimo livello clinico e scientifico</w:t>
      </w:r>
      <w:r w:rsidR="00581FB2">
        <w:rPr>
          <w:rFonts w:ascii="Tahoma" w:hAnsi="Tahoma" w:cs="Tahoma"/>
          <w:b/>
          <w:bCs/>
          <w:color w:val="00406E"/>
        </w:rPr>
        <w:t>.</w:t>
      </w:r>
    </w:p>
    <w:p w14:paraId="0CFD8989" w14:textId="608E1BA4" w:rsidR="007561C6" w:rsidRPr="00581FB2" w:rsidRDefault="00F668F3" w:rsidP="00EF04F0">
      <w:pPr>
        <w:pStyle w:val="paragraph"/>
        <w:shd w:val="clear" w:color="auto" w:fill="FFFFFF"/>
        <w:spacing w:after="0" w:afterAutospacing="0"/>
        <w:rPr>
          <w:rFonts w:ascii="Tahoma" w:eastAsia="Aptos" w:hAnsi="Tahoma" w:cs="Tahoma"/>
          <w:color w:val="000000"/>
          <w:sz w:val="22"/>
          <w:szCs w:val="22"/>
        </w:rPr>
      </w:pPr>
      <w:r w:rsidRPr="00EF04F0">
        <w:rPr>
          <w:rStyle w:val="normaltextrun"/>
          <w:rFonts w:ascii="Tahoma" w:eastAsia="Aptos" w:hAnsi="Tahoma" w:cs="Tahoma"/>
          <w:b/>
          <w:bCs/>
          <w:i/>
          <w:iCs/>
          <w:color w:val="000000" w:themeColor="text1"/>
          <w:sz w:val="22"/>
          <w:szCs w:val="22"/>
        </w:rPr>
        <w:t xml:space="preserve">Milano, </w:t>
      </w:r>
      <w:r w:rsidR="003209F6" w:rsidRPr="00EF04F0">
        <w:rPr>
          <w:rStyle w:val="normaltextrun"/>
          <w:rFonts w:ascii="Tahoma" w:eastAsia="Aptos" w:hAnsi="Tahoma" w:cs="Tahoma"/>
          <w:b/>
          <w:bCs/>
          <w:i/>
          <w:iCs/>
          <w:color w:val="000000" w:themeColor="text1"/>
          <w:sz w:val="22"/>
          <w:szCs w:val="22"/>
        </w:rPr>
        <w:t>XX</w:t>
      </w:r>
      <w:r w:rsidR="0080263D" w:rsidRPr="00EF04F0">
        <w:rPr>
          <w:rStyle w:val="normaltextrun"/>
          <w:rFonts w:ascii="Tahoma" w:eastAsia="Aptos" w:hAnsi="Tahoma" w:cs="Tahoma"/>
          <w:b/>
          <w:bCs/>
          <w:i/>
          <w:iCs/>
          <w:color w:val="000000" w:themeColor="text1"/>
          <w:sz w:val="22"/>
          <w:szCs w:val="22"/>
        </w:rPr>
        <w:t xml:space="preserve"> </w:t>
      </w:r>
      <w:r w:rsidR="003209F6" w:rsidRPr="00EF04F0">
        <w:rPr>
          <w:rStyle w:val="normaltextrun"/>
          <w:rFonts w:ascii="Tahoma" w:eastAsia="Aptos" w:hAnsi="Tahoma" w:cs="Tahoma"/>
          <w:b/>
          <w:bCs/>
          <w:i/>
          <w:iCs/>
          <w:color w:val="000000" w:themeColor="text1"/>
          <w:sz w:val="22"/>
          <w:szCs w:val="22"/>
        </w:rPr>
        <w:t>marzo</w:t>
      </w:r>
      <w:r w:rsidRPr="00EF04F0">
        <w:rPr>
          <w:rStyle w:val="normaltextrun"/>
          <w:rFonts w:ascii="Tahoma" w:eastAsia="Aptos" w:hAnsi="Tahoma" w:cs="Tahoma"/>
          <w:b/>
          <w:bCs/>
          <w:i/>
          <w:iCs/>
          <w:color w:val="000000" w:themeColor="text1"/>
          <w:sz w:val="22"/>
          <w:szCs w:val="22"/>
        </w:rPr>
        <w:t xml:space="preserve"> 202</w:t>
      </w:r>
      <w:r w:rsidR="003209F6" w:rsidRPr="00EF04F0">
        <w:rPr>
          <w:rStyle w:val="normaltextrun"/>
          <w:rFonts w:ascii="Tahoma" w:eastAsia="Aptos" w:hAnsi="Tahoma" w:cs="Tahoma"/>
          <w:b/>
          <w:bCs/>
          <w:i/>
          <w:iCs/>
          <w:color w:val="000000" w:themeColor="text1"/>
          <w:sz w:val="22"/>
          <w:szCs w:val="22"/>
        </w:rPr>
        <w:t>5</w:t>
      </w:r>
      <w:r w:rsidRPr="00581FB2">
        <w:rPr>
          <w:rFonts w:ascii="Tahoma" w:eastAsia="Aptos" w:hAnsi="Tahoma" w:cs="Tahoma"/>
          <w:b/>
          <w:bCs/>
          <w:color w:val="000000" w:themeColor="text1"/>
          <w:sz w:val="22"/>
          <w:szCs w:val="22"/>
        </w:rPr>
        <w:t xml:space="preserve"> </w:t>
      </w:r>
      <w:r w:rsidR="007561C6" w:rsidRPr="00581FB2">
        <w:rPr>
          <w:rFonts w:ascii="Tahoma" w:eastAsia="Aptos" w:hAnsi="Tahoma" w:cs="Tahoma"/>
          <w:b/>
          <w:bCs/>
          <w:color w:val="000000" w:themeColor="text1"/>
          <w:sz w:val="22"/>
          <w:szCs w:val="22"/>
        </w:rPr>
        <w:t>–</w:t>
      </w:r>
      <w:r w:rsidR="007561C6" w:rsidRPr="00581FB2">
        <w:rPr>
          <w:rFonts w:ascii="Tahoma" w:eastAsia="Aptos" w:hAnsi="Tahoma" w:cs="Tahoma"/>
          <w:color w:val="000000"/>
          <w:sz w:val="22"/>
          <w:szCs w:val="22"/>
        </w:rPr>
        <w:t xml:space="preserve"> </w:t>
      </w:r>
      <w:r w:rsidR="003A4670">
        <w:rPr>
          <w:rFonts w:ascii="Tahoma" w:eastAsia="Aptos" w:hAnsi="Tahoma" w:cs="Tahoma"/>
          <w:color w:val="000000"/>
          <w:sz w:val="22"/>
          <w:szCs w:val="22"/>
        </w:rPr>
        <w:t xml:space="preserve">Si chiama </w:t>
      </w:r>
      <w:r w:rsidR="007561C6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>Mappatura</w:t>
      </w:r>
      <w:r w:rsidR="00904E35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 Nei Total Body Advanced</w:t>
      </w:r>
      <w:r w:rsidR="00904E35" w:rsidRPr="00581FB2">
        <w:rPr>
          <w:rFonts w:ascii="Tahoma" w:eastAsia="Aptos" w:hAnsi="Tahoma" w:cs="Tahoma"/>
          <w:color w:val="000000"/>
          <w:sz w:val="22"/>
          <w:szCs w:val="22"/>
        </w:rPr>
        <w:t xml:space="preserve"> </w:t>
      </w:r>
      <w:r w:rsidR="007561C6" w:rsidRPr="00581FB2">
        <w:rPr>
          <w:rFonts w:ascii="Tahoma" w:eastAsia="Aptos" w:hAnsi="Tahoma" w:cs="Tahoma"/>
          <w:color w:val="000000"/>
          <w:sz w:val="22"/>
          <w:szCs w:val="22"/>
        </w:rPr>
        <w:t>il</w:t>
      </w:r>
      <w:r w:rsidR="00904E35" w:rsidRPr="00581FB2">
        <w:rPr>
          <w:rFonts w:ascii="Tahoma" w:eastAsia="Aptos" w:hAnsi="Tahoma" w:cs="Tahoma"/>
          <w:color w:val="000000"/>
          <w:sz w:val="22"/>
          <w:szCs w:val="22"/>
        </w:rPr>
        <w:t xml:space="preserve"> </w:t>
      </w:r>
      <w:r w:rsidR="007561C6" w:rsidRPr="00581FB2">
        <w:rPr>
          <w:rFonts w:ascii="Tahoma" w:eastAsia="Aptos" w:hAnsi="Tahoma" w:cs="Tahoma"/>
          <w:color w:val="000000"/>
          <w:sz w:val="22"/>
          <w:szCs w:val="22"/>
        </w:rPr>
        <w:t xml:space="preserve">nuovo </w:t>
      </w:r>
      <w:r w:rsidR="00904E35" w:rsidRPr="00581FB2">
        <w:rPr>
          <w:rFonts w:ascii="Tahoma" w:eastAsia="Aptos" w:hAnsi="Tahoma" w:cs="Tahoma"/>
          <w:color w:val="000000"/>
          <w:sz w:val="22"/>
          <w:szCs w:val="22"/>
        </w:rPr>
        <w:t xml:space="preserve">esame </w:t>
      </w:r>
      <w:r w:rsidR="003D6B44">
        <w:rPr>
          <w:rFonts w:ascii="Tahoma" w:eastAsia="Aptos" w:hAnsi="Tahoma" w:cs="Tahoma"/>
          <w:color w:val="000000"/>
          <w:sz w:val="22"/>
          <w:szCs w:val="22"/>
        </w:rPr>
        <w:t xml:space="preserve">di CDI </w:t>
      </w:r>
      <w:r w:rsidR="00904E35" w:rsidRPr="00581FB2">
        <w:rPr>
          <w:rFonts w:ascii="Tahoma" w:eastAsia="Aptos" w:hAnsi="Tahoma" w:cs="Tahoma"/>
          <w:color w:val="000000"/>
          <w:sz w:val="22"/>
          <w:szCs w:val="22"/>
        </w:rPr>
        <w:t>pensato per offrire un</w:t>
      </w:r>
      <w:r w:rsidR="004C6CBA" w:rsidRPr="00581FB2">
        <w:rPr>
          <w:rFonts w:ascii="Tahoma" w:eastAsia="Aptos" w:hAnsi="Tahoma" w:cs="Tahoma"/>
          <w:color w:val="000000"/>
          <w:sz w:val="22"/>
          <w:szCs w:val="22"/>
        </w:rPr>
        <w:t xml:space="preserve"> servizio </w:t>
      </w:r>
      <w:r w:rsidR="00D83AB4">
        <w:rPr>
          <w:rFonts w:ascii="Tahoma" w:eastAsia="Aptos" w:hAnsi="Tahoma" w:cs="Tahoma"/>
          <w:color w:val="000000"/>
          <w:sz w:val="22"/>
          <w:szCs w:val="22"/>
        </w:rPr>
        <w:t>–</w:t>
      </w:r>
      <w:r w:rsidR="00DA7448">
        <w:rPr>
          <w:rFonts w:ascii="Tahoma" w:eastAsia="Aptos" w:hAnsi="Tahoma" w:cs="Tahoma"/>
          <w:color w:val="000000"/>
          <w:sz w:val="22"/>
          <w:szCs w:val="22"/>
        </w:rPr>
        <w:t xml:space="preserve"> </w:t>
      </w:r>
      <w:r w:rsidR="00DA7448" w:rsidRPr="00581FB2">
        <w:rPr>
          <w:rFonts w:ascii="Tahoma" w:eastAsia="Aptos" w:hAnsi="Tahoma" w:cs="Tahoma"/>
          <w:color w:val="000000"/>
          <w:sz w:val="22"/>
          <w:szCs w:val="22"/>
        </w:rPr>
        <w:t xml:space="preserve">innovativo, completo e affidabile </w:t>
      </w:r>
      <w:r w:rsidR="00D83AB4">
        <w:rPr>
          <w:rFonts w:ascii="Tahoma" w:eastAsia="Aptos" w:hAnsi="Tahoma" w:cs="Tahoma"/>
          <w:color w:val="000000"/>
          <w:sz w:val="22"/>
          <w:szCs w:val="22"/>
        </w:rPr>
        <w:t>–</w:t>
      </w:r>
      <w:r w:rsidR="00DA7448">
        <w:rPr>
          <w:rFonts w:ascii="Tahoma" w:eastAsia="Aptos" w:hAnsi="Tahoma" w:cs="Tahoma"/>
          <w:color w:val="000000"/>
          <w:sz w:val="22"/>
          <w:szCs w:val="22"/>
        </w:rPr>
        <w:t xml:space="preserve"> </w:t>
      </w:r>
      <w:r w:rsidR="004C6CBA" w:rsidRPr="00581FB2">
        <w:rPr>
          <w:rFonts w:ascii="Tahoma" w:eastAsia="Aptos" w:hAnsi="Tahoma" w:cs="Tahoma"/>
          <w:color w:val="000000"/>
          <w:sz w:val="22"/>
          <w:szCs w:val="22"/>
        </w:rPr>
        <w:t xml:space="preserve">di </w:t>
      </w:r>
      <w:r w:rsidR="00F41090">
        <w:rPr>
          <w:rFonts w:ascii="Tahoma" w:eastAsia="Aptos" w:hAnsi="Tahoma" w:cs="Tahoma"/>
          <w:color w:val="000000"/>
          <w:sz w:val="22"/>
          <w:szCs w:val="22"/>
        </w:rPr>
        <w:t>diagnosi precoce</w:t>
      </w:r>
      <w:r w:rsidR="007561C6" w:rsidRPr="00581FB2">
        <w:rPr>
          <w:rFonts w:ascii="Tahoma" w:eastAsia="Aptos" w:hAnsi="Tahoma" w:cs="Tahoma"/>
          <w:color w:val="000000"/>
          <w:sz w:val="22"/>
          <w:szCs w:val="22"/>
        </w:rPr>
        <w:t xml:space="preserve"> del melanoma</w:t>
      </w:r>
      <w:r w:rsidR="00FF5131" w:rsidRPr="00581FB2">
        <w:rPr>
          <w:rFonts w:ascii="Tahoma" w:eastAsia="Aptos" w:hAnsi="Tahoma" w:cs="Tahoma"/>
          <w:color w:val="000000"/>
          <w:sz w:val="22"/>
          <w:szCs w:val="22"/>
        </w:rPr>
        <w:t>. U</w:t>
      </w:r>
      <w:r w:rsidR="007561C6" w:rsidRPr="00581FB2">
        <w:rPr>
          <w:rFonts w:ascii="Tahoma" w:eastAsia="Aptos" w:hAnsi="Tahoma" w:cs="Tahoma"/>
          <w:color w:val="000000"/>
          <w:sz w:val="22"/>
          <w:szCs w:val="22"/>
        </w:rPr>
        <w:t>nico disponibile a Milan</w:t>
      </w:r>
      <w:r w:rsidR="00EF04F0">
        <w:rPr>
          <w:rFonts w:ascii="Tahoma" w:eastAsia="Aptos" w:hAnsi="Tahoma" w:cs="Tahoma"/>
          <w:color w:val="000000"/>
          <w:sz w:val="22"/>
          <w:szCs w:val="22"/>
        </w:rPr>
        <w:t>o,</w:t>
      </w:r>
      <w:r w:rsidR="00581FB2">
        <w:rPr>
          <w:rFonts w:ascii="Tahoma" w:eastAsia="Aptos" w:hAnsi="Tahoma" w:cs="Tahoma"/>
          <w:color w:val="000000"/>
          <w:sz w:val="22"/>
          <w:szCs w:val="22"/>
        </w:rPr>
        <w:t xml:space="preserve"> </w:t>
      </w:r>
      <w:r w:rsidR="00FF5131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>consente al dermatologo di mappare in modo completo e automatico l’intera superficie cutanea, monitorando durante le sedute di follow up l’evoluzione di nei e lesioni cutanee</w:t>
      </w:r>
      <w:r w:rsidR="00FF5131" w:rsidRPr="00581FB2">
        <w:rPr>
          <w:rFonts w:ascii="Tahoma" w:eastAsia="Aptos" w:hAnsi="Tahoma" w:cs="Tahoma"/>
          <w:color w:val="000000"/>
          <w:sz w:val="22"/>
          <w:szCs w:val="22"/>
        </w:rPr>
        <w:t>.</w:t>
      </w:r>
    </w:p>
    <w:p w14:paraId="63C54155" w14:textId="45040ACF" w:rsidR="000A286A" w:rsidRDefault="00BB369F" w:rsidP="00EF04F0">
      <w:pPr>
        <w:pStyle w:val="paragraph"/>
        <w:shd w:val="clear" w:color="auto" w:fill="FFFFFF"/>
        <w:spacing w:after="0" w:afterAutospacing="0"/>
        <w:rPr>
          <w:rFonts w:ascii="Tahoma" w:eastAsia="Aptos" w:hAnsi="Tahoma" w:cs="Tahoma"/>
          <w:color w:val="000000"/>
          <w:sz w:val="22"/>
          <w:szCs w:val="22"/>
        </w:rPr>
      </w:pPr>
      <w:r>
        <w:rPr>
          <w:rFonts w:ascii="Tahoma" w:eastAsia="Aptos" w:hAnsi="Tahoma" w:cs="Tahoma"/>
          <w:color w:val="000000"/>
          <w:sz w:val="22"/>
          <w:szCs w:val="22"/>
        </w:rPr>
        <w:t>L’e</w:t>
      </w:r>
      <w:r w:rsidR="007561C6" w:rsidRPr="00581FB2">
        <w:rPr>
          <w:rFonts w:ascii="Tahoma" w:eastAsia="Aptos" w:hAnsi="Tahoma" w:cs="Tahoma"/>
          <w:color w:val="000000"/>
          <w:sz w:val="22"/>
          <w:szCs w:val="22"/>
        </w:rPr>
        <w:t>same</w:t>
      </w:r>
      <w:r w:rsidR="00F378F6" w:rsidRPr="00581FB2">
        <w:rPr>
          <w:rFonts w:ascii="Tahoma" w:eastAsia="Aptos" w:hAnsi="Tahoma" w:cs="Tahoma"/>
          <w:color w:val="000000"/>
          <w:sz w:val="22"/>
          <w:szCs w:val="22"/>
        </w:rPr>
        <w:t xml:space="preserve"> inizia con l’acquisizione automatica di tutt</w:t>
      </w:r>
      <w:r w:rsidR="003D3394" w:rsidRPr="00581FB2">
        <w:rPr>
          <w:rFonts w:ascii="Tahoma" w:eastAsia="Aptos" w:hAnsi="Tahoma" w:cs="Tahoma"/>
          <w:color w:val="000000"/>
          <w:sz w:val="22"/>
          <w:szCs w:val="22"/>
        </w:rPr>
        <w:t xml:space="preserve">i i </w:t>
      </w:r>
      <w:r w:rsidR="00F378F6" w:rsidRPr="00581FB2">
        <w:rPr>
          <w:rFonts w:ascii="Tahoma" w:eastAsia="Aptos" w:hAnsi="Tahoma" w:cs="Tahoma"/>
          <w:color w:val="000000"/>
          <w:sz w:val="22"/>
          <w:szCs w:val="22"/>
        </w:rPr>
        <w:t>nei presenti sul corpo</w:t>
      </w:r>
      <w:r w:rsidR="00416711" w:rsidRPr="00581FB2">
        <w:rPr>
          <w:rFonts w:ascii="Tahoma" w:eastAsia="Aptos" w:hAnsi="Tahoma" w:cs="Tahoma"/>
          <w:color w:val="000000"/>
          <w:sz w:val="22"/>
          <w:szCs w:val="22"/>
        </w:rPr>
        <w:t>:</w:t>
      </w:r>
      <w:r>
        <w:rPr>
          <w:rFonts w:ascii="Tahoma" w:eastAsia="Aptos" w:hAnsi="Tahoma" w:cs="Tahoma"/>
          <w:color w:val="000000"/>
          <w:sz w:val="22"/>
          <w:szCs w:val="22"/>
        </w:rPr>
        <w:t xml:space="preserve"> </w:t>
      </w:r>
      <w:r w:rsidR="007561C6" w:rsidRPr="00581FB2">
        <w:rPr>
          <w:rFonts w:ascii="Tahoma" w:eastAsia="Aptos" w:hAnsi="Tahoma" w:cs="Tahoma"/>
          <w:color w:val="000000"/>
          <w:sz w:val="22"/>
          <w:szCs w:val="22"/>
        </w:rPr>
        <w:t>il paziente si posiziona in piedi in un macchinario aperto che,</w:t>
      </w:r>
      <w:r w:rsidR="00F378F6" w:rsidRPr="00581FB2">
        <w:rPr>
          <w:rFonts w:ascii="Tahoma" w:eastAsia="Aptos" w:hAnsi="Tahoma" w:cs="Tahoma"/>
          <w:color w:val="000000"/>
          <w:sz w:val="22"/>
          <w:szCs w:val="22"/>
        </w:rPr>
        <w:t xml:space="preserve"> grazie a un sistema di 92 telecamere</w:t>
      </w:r>
      <w:r w:rsidR="00EF04F0">
        <w:rPr>
          <w:rFonts w:ascii="Tahoma" w:eastAsia="Aptos" w:hAnsi="Tahoma" w:cs="Tahoma"/>
          <w:color w:val="000000"/>
          <w:sz w:val="22"/>
          <w:szCs w:val="22"/>
        </w:rPr>
        <w:t>,</w:t>
      </w:r>
      <w:r w:rsidR="007561C6" w:rsidRPr="00581FB2">
        <w:rPr>
          <w:rFonts w:ascii="Tahoma" w:eastAsia="Aptos" w:hAnsi="Tahoma" w:cs="Tahoma"/>
          <w:color w:val="000000"/>
          <w:sz w:val="22"/>
          <w:szCs w:val="22"/>
        </w:rPr>
        <w:t xml:space="preserve"> </w:t>
      </w:r>
      <w:r w:rsidR="00F378F6" w:rsidRPr="00581FB2">
        <w:rPr>
          <w:rFonts w:ascii="Tahoma" w:eastAsia="Aptos" w:hAnsi="Tahoma" w:cs="Tahoma"/>
          <w:color w:val="000000"/>
          <w:sz w:val="22"/>
          <w:szCs w:val="22"/>
        </w:rPr>
        <w:t xml:space="preserve">in pochi </w:t>
      </w:r>
      <w:r w:rsidR="00DA7448">
        <w:rPr>
          <w:rFonts w:ascii="Tahoma" w:eastAsia="Aptos" w:hAnsi="Tahoma" w:cs="Tahoma"/>
          <w:color w:val="000000"/>
          <w:sz w:val="22"/>
          <w:szCs w:val="22"/>
        </w:rPr>
        <w:t xml:space="preserve">decimi di secondo </w:t>
      </w:r>
      <w:r w:rsidR="00F378F6" w:rsidRPr="00581FB2">
        <w:rPr>
          <w:rFonts w:ascii="Tahoma" w:eastAsia="Aptos" w:hAnsi="Tahoma" w:cs="Tahoma"/>
          <w:color w:val="000000"/>
          <w:sz w:val="22"/>
          <w:szCs w:val="22"/>
        </w:rPr>
        <w:t>fotografa ogni singol</w:t>
      </w:r>
      <w:r w:rsidR="003D3394" w:rsidRPr="00581FB2">
        <w:rPr>
          <w:rFonts w:ascii="Tahoma" w:eastAsia="Aptos" w:hAnsi="Tahoma" w:cs="Tahoma"/>
          <w:color w:val="000000"/>
          <w:sz w:val="22"/>
          <w:szCs w:val="22"/>
        </w:rPr>
        <w:t>a lesione pigmentata</w:t>
      </w:r>
      <w:r w:rsidR="003D6B44">
        <w:rPr>
          <w:rFonts w:ascii="Tahoma" w:eastAsia="Aptos" w:hAnsi="Tahoma" w:cs="Tahoma"/>
          <w:color w:val="000000"/>
          <w:sz w:val="22"/>
          <w:szCs w:val="22"/>
        </w:rPr>
        <w:t xml:space="preserve"> in altissima definizione</w:t>
      </w:r>
      <w:r w:rsidR="003D3394" w:rsidRPr="00581FB2">
        <w:rPr>
          <w:rFonts w:ascii="Tahoma" w:eastAsia="Aptos" w:hAnsi="Tahoma" w:cs="Tahoma"/>
          <w:color w:val="000000"/>
          <w:sz w:val="22"/>
          <w:szCs w:val="22"/>
        </w:rPr>
        <w:t>.</w:t>
      </w:r>
      <w:r w:rsidR="00951EEB" w:rsidRPr="00581FB2">
        <w:rPr>
          <w:rFonts w:ascii="Tahoma" w:eastAsia="Aptos" w:hAnsi="Tahoma" w:cs="Tahoma"/>
          <w:color w:val="000000"/>
          <w:sz w:val="22"/>
          <w:szCs w:val="22"/>
        </w:rPr>
        <w:t xml:space="preserve"> </w:t>
      </w:r>
      <w:r w:rsidR="00F378F6" w:rsidRPr="00581FB2">
        <w:rPr>
          <w:rFonts w:ascii="Tahoma" w:eastAsia="Aptos" w:hAnsi="Tahoma" w:cs="Tahoma"/>
          <w:color w:val="000000"/>
          <w:sz w:val="22"/>
          <w:szCs w:val="22"/>
        </w:rPr>
        <w:t>L</w:t>
      </w:r>
      <w:r w:rsidR="00904E35" w:rsidRPr="00581FB2">
        <w:rPr>
          <w:rFonts w:ascii="Tahoma" w:eastAsia="Aptos" w:hAnsi="Tahoma" w:cs="Tahoma"/>
          <w:color w:val="000000"/>
          <w:sz w:val="22"/>
          <w:szCs w:val="22"/>
        </w:rPr>
        <w:t>e</w:t>
      </w:r>
      <w:r w:rsidR="004C6CBA" w:rsidRPr="00581FB2">
        <w:rPr>
          <w:rFonts w:ascii="Tahoma" w:eastAsia="Aptos" w:hAnsi="Tahoma" w:cs="Tahoma"/>
          <w:color w:val="000000"/>
          <w:sz w:val="22"/>
          <w:szCs w:val="22"/>
        </w:rPr>
        <w:t xml:space="preserve"> </w:t>
      </w:r>
      <w:r w:rsidR="00904E35" w:rsidRPr="00581FB2">
        <w:rPr>
          <w:rFonts w:ascii="Tahoma" w:eastAsia="Aptos" w:hAnsi="Tahoma" w:cs="Tahoma"/>
          <w:color w:val="000000"/>
          <w:sz w:val="22"/>
          <w:szCs w:val="22"/>
        </w:rPr>
        <w:t xml:space="preserve">immagini </w:t>
      </w:r>
      <w:r w:rsidR="007561C6" w:rsidRPr="00581FB2">
        <w:rPr>
          <w:rFonts w:ascii="Tahoma" w:eastAsia="Aptos" w:hAnsi="Tahoma" w:cs="Tahoma"/>
          <w:color w:val="000000"/>
          <w:sz w:val="22"/>
          <w:szCs w:val="22"/>
        </w:rPr>
        <w:t xml:space="preserve">acquisite </w:t>
      </w:r>
      <w:r w:rsidR="00904E35" w:rsidRPr="00581FB2">
        <w:rPr>
          <w:rFonts w:ascii="Tahoma" w:eastAsia="Aptos" w:hAnsi="Tahoma" w:cs="Tahoma"/>
          <w:color w:val="000000"/>
          <w:sz w:val="22"/>
          <w:szCs w:val="22"/>
        </w:rPr>
        <w:t>vengono</w:t>
      </w:r>
      <w:r w:rsidR="00F378F6" w:rsidRPr="00581FB2">
        <w:rPr>
          <w:rFonts w:ascii="Tahoma" w:eastAsia="Aptos" w:hAnsi="Tahoma" w:cs="Tahoma"/>
          <w:color w:val="000000"/>
          <w:sz w:val="22"/>
          <w:szCs w:val="22"/>
        </w:rPr>
        <w:t xml:space="preserve"> poi</w:t>
      </w:r>
      <w:r w:rsidR="00904E35" w:rsidRPr="00581FB2">
        <w:rPr>
          <w:rFonts w:ascii="Tahoma" w:eastAsia="Aptos" w:hAnsi="Tahoma" w:cs="Tahoma"/>
          <w:color w:val="000000"/>
          <w:sz w:val="22"/>
          <w:szCs w:val="22"/>
        </w:rPr>
        <w:t xml:space="preserve"> numerate</w:t>
      </w:r>
      <w:r w:rsidR="00E53277" w:rsidRPr="00581FB2">
        <w:rPr>
          <w:rFonts w:ascii="Tahoma" w:eastAsia="Aptos" w:hAnsi="Tahoma" w:cs="Tahoma"/>
          <w:color w:val="000000"/>
          <w:sz w:val="22"/>
          <w:szCs w:val="22"/>
        </w:rPr>
        <w:t xml:space="preserve">, </w:t>
      </w:r>
      <w:r w:rsidR="00904E35" w:rsidRPr="00581FB2">
        <w:rPr>
          <w:rFonts w:ascii="Tahoma" w:eastAsia="Aptos" w:hAnsi="Tahoma" w:cs="Tahoma"/>
          <w:color w:val="000000"/>
          <w:sz w:val="22"/>
          <w:szCs w:val="22"/>
        </w:rPr>
        <w:t xml:space="preserve">classificate secondo parametri morfologici e inserite in una mappa </w:t>
      </w:r>
      <w:r w:rsidR="001F012E" w:rsidRPr="00581FB2">
        <w:rPr>
          <w:rFonts w:ascii="Tahoma" w:eastAsia="Aptos" w:hAnsi="Tahoma" w:cs="Tahoma"/>
          <w:color w:val="000000"/>
          <w:sz w:val="22"/>
          <w:szCs w:val="22"/>
        </w:rPr>
        <w:t xml:space="preserve">dinamica e </w:t>
      </w:r>
      <w:r w:rsidR="00904E35" w:rsidRPr="00581FB2">
        <w:rPr>
          <w:rFonts w:ascii="Tahoma" w:eastAsia="Aptos" w:hAnsi="Tahoma" w:cs="Tahoma"/>
          <w:color w:val="000000"/>
          <w:sz w:val="22"/>
          <w:szCs w:val="22"/>
        </w:rPr>
        <w:t xml:space="preserve">tridimensionale del corpo del paziente. </w:t>
      </w:r>
      <w:r w:rsidR="003D3394" w:rsidRPr="00581FB2">
        <w:rPr>
          <w:rFonts w:ascii="Tahoma" w:eastAsia="Aptos" w:hAnsi="Tahoma" w:cs="Tahoma"/>
          <w:color w:val="000000"/>
          <w:sz w:val="22"/>
          <w:szCs w:val="22"/>
        </w:rPr>
        <w:t>Successivamente</w:t>
      </w:r>
      <w:r w:rsidR="004A71F4" w:rsidRPr="00581FB2">
        <w:rPr>
          <w:rFonts w:ascii="Tahoma" w:eastAsia="Aptos" w:hAnsi="Tahoma" w:cs="Tahoma"/>
          <w:color w:val="000000"/>
          <w:sz w:val="22"/>
          <w:szCs w:val="22"/>
        </w:rPr>
        <w:t xml:space="preserve"> il dermatologo, attraverso un</w:t>
      </w:r>
      <w:r w:rsidR="00342AB5" w:rsidRPr="00581FB2">
        <w:rPr>
          <w:rFonts w:ascii="Tahoma" w:eastAsia="Aptos" w:hAnsi="Tahoma" w:cs="Tahoma"/>
          <w:color w:val="000000"/>
          <w:sz w:val="22"/>
          <w:szCs w:val="22"/>
        </w:rPr>
        <w:t xml:space="preserve">a </w:t>
      </w:r>
      <w:proofErr w:type="spellStart"/>
      <w:r w:rsidR="00342AB5" w:rsidRPr="00581FB2">
        <w:rPr>
          <w:rFonts w:ascii="Tahoma" w:eastAsia="Aptos" w:hAnsi="Tahoma" w:cs="Tahoma"/>
          <w:color w:val="000000"/>
          <w:sz w:val="22"/>
          <w:szCs w:val="22"/>
        </w:rPr>
        <w:t>videodermatoscopia</w:t>
      </w:r>
      <w:proofErr w:type="spellEnd"/>
      <w:r w:rsidR="004A71F4" w:rsidRPr="00581FB2">
        <w:rPr>
          <w:rFonts w:ascii="Tahoma" w:eastAsia="Aptos" w:hAnsi="Tahoma" w:cs="Tahoma"/>
          <w:color w:val="000000"/>
          <w:sz w:val="22"/>
          <w:szCs w:val="22"/>
        </w:rPr>
        <w:t xml:space="preserve"> ad alta risoluzione, analizza le lesioni sospette e, con il supporto dell’intelligenza artificiale, ottiene una loro classificazione per grado di rischio. </w:t>
      </w:r>
      <w:r w:rsidR="00EF04F0">
        <w:rPr>
          <w:rFonts w:ascii="Tahoma" w:eastAsia="Aptos" w:hAnsi="Tahoma" w:cs="Tahoma"/>
          <w:color w:val="000000"/>
          <w:sz w:val="22"/>
          <w:szCs w:val="22"/>
        </w:rPr>
        <w:br/>
      </w:r>
      <w:r w:rsidR="004A71F4" w:rsidRPr="00581FB2">
        <w:rPr>
          <w:rFonts w:ascii="Tahoma" w:eastAsia="Aptos" w:hAnsi="Tahoma" w:cs="Tahoma"/>
          <w:color w:val="000000"/>
          <w:sz w:val="22"/>
          <w:szCs w:val="22"/>
        </w:rPr>
        <w:t>Durante la visita, oltre ad esaminare le aree corporee non rilevate dalla mappatura automatica</w:t>
      </w:r>
      <w:r w:rsidR="001F012E" w:rsidRPr="00581FB2">
        <w:rPr>
          <w:rFonts w:ascii="Tahoma" w:eastAsia="Aptos" w:hAnsi="Tahoma" w:cs="Tahoma"/>
          <w:color w:val="000000"/>
          <w:sz w:val="22"/>
          <w:szCs w:val="22"/>
        </w:rPr>
        <w:t xml:space="preserve">, </w:t>
      </w:r>
      <w:r w:rsidR="007561C6" w:rsidRPr="00581FB2">
        <w:rPr>
          <w:rFonts w:ascii="Tahoma" w:eastAsia="Aptos" w:hAnsi="Tahoma" w:cs="Tahoma"/>
          <w:color w:val="000000"/>
          <w:sz w:val="22"/>
          <w:szCs w:val="22"/>
        </w:rPr>
        <w:t xml:space="preserve">come </w:t>
      </w:r>
      <w:r w:rsidR="001F012E" w:rsidRPr="00581FB2">
        <w:rPr>
          <w:rFonts w:ascii="Tahoma" w:eastAsia="Aptos" w:hAnsi="Tahoma" w:cs="Tahoma"/>
          <w:color w:val="000000"/>
          <w:sz w:val="22"/>
          <w:szCs w:val="22"/>
        </w:rPr>
        <w:t xml:space="preserve">la </w:t>
      </w:r>
      <w:r w:rsidR="007561C6" w:rsidRPr="00581FB2">
        <w:rPr>
          <w:rFonts w:ascii="Tahoma" w:eastAsia="Aptos" w:hAnsi="Tahoma" w:cs="Tahoma"/>
          <w:color w:val="000000"/>
          <w:sz w:val="22"/>
          <w:szCs w:val="22"/>
        </w:rPr>
        <w:t>pianta dei piedi</w:t>
      </w:r>
      <w:r w:rsidR="00EF04F0">
        <w:rPr>
          <w:rFonts w:ascii="Tahoma" w:eastAsia="Aptos" w:hAnsi="Tahoma" w:cs="Tahoma"/>
          <w:color w:val="000000"/>
          <w:sz w:val="22"/>
          <w:szCs w:val="22"/>
        </w:rPr>
        <w:t>, il</w:t>
      </w:r>
      <w:r w:rsidR="007561C6" w:rsidRPr="00581FB2">
        <w:rPr>
          <w:rFonts w:ascii="Tahoma" w:eastAsia="Aptos" w:hAnsi="Tahoma" w:cs="Tahoma"/>
          <w:color w:val="000000"/>
          <w:sz w:val="22"/>
          <w:szCs w:val="22"/>
        </w:rPr>
        <w:t xml:space="preserve"> cuoio capelluto</w:t>
      </w:r>
      <w:r w:rsidR="00EF04F0">
        <w:rPr>
          <w:rFonts w:ascii="Tahoma" w:eastAsia="Aptos" w:hAnsi="Tahoma" w:cs="Tahoma"/>
          <w:color w:val="000000"/>
          <w:sz w:val="22"/>
          <w:szCs w:val="22"/>
        </w:rPr>
        <w:t xml:space="preserve"> o la cute tatuata,</w:t>
      </w:r>
      <w:r w:rsidR="004A71F4" w:rsidRPr="00581FB2">
        <w:rPr>
          <w:rFonts w:ascii="Tahoma" w:eastAsia="Aptos" w:hAnsi="Tahoma" w:cs="Tahoma"/>
          <w:color w:val="000000"/>
          <w:sz w:val="22"/>
          <w:szCs w:val="22"/>
        </w:rPr>
        <w:t xml:space="preserve"> lo specialista raccoglie </w:t>
      </w:r>
      <w:r w:rsidR="00C93E05" w:rsidRPr="00581FB2">
        <w:rPr>
          <w:rFonts w:ascii="Tahoma" w:eastAsia="Aptos" w:hAnsi="Tahoma" w:cs="Tahoma"/>
          <w:color w:val="000000"/>
          <w:sz w:val="22"/>
          <w:szCs w:val="22"/>
        </w:rPr>
        <w:t xml:space="preserve">anche </w:t>
      </w:r>
      <w:r w:rsidR="00DA7448">
        <w:rPr>
          <w:rFonts w:ascii="Tahoma" w:eastAsia="Aptos" w:hAnsi="Tahoma" w:cs="Tahoma"/>
          <w:color w:val="000000"/>
          <w:sz w:val="22"/>
          <w:szCs w:val="22"/>
        </w:rPr>
        <w:t xml:space="preserve">la </w:t>
      </w:r>
      <w:r w:rsidR="004A71F4" w:rsidRPr="00581FB2">
        <w:rPr>
          <w:rFonts w:ascii="Tahoma" w:eastAsia="Aptos" w:hAnsi="Tahoma" w:cs="Tahoma"/>
          <w:color w:val="000000"/>
          <w:sz w:val="22"/>
          <w:szCs w:val="22"/>
        </w:rPr>
        <w:t xml:space="preserve">storia clinica e familiare del paziente, informazioni </w:t>
      </w:r>
      <w:r w:rsidR="00F378F6" w:rsidRPr="00581FB2">
        <w:rPr>
          <w:rFonts w:ascii="Tahoma" w:eastAsia="Aptos" w:hAnsi="Tahoma" w:cs="Tahoma"/>
          <w:color w:val="000000"/>
          <w:sz w:val="22"/>
          <w:szCs w:val="22"/>
        </w:rPr>
        <w:t xml:space="preserve">essenziali per una valutazione ancora più </w:t>
      </w:r>
      <w:r w:rsidR="00F378F6" w:rsidRPr="00AA521E">
        <w:rPr>
          <w:rFonts w:ascii="Tahoma" w:eastAsia="Aptos" w:hAnsi="Tahoma" w:cs="Tahoma"/>
          <w:color w:val="000000"/>
          <w:sz w:val="22"/>
          <w:szCs w:val="22"/>
        </w:rPr>
        <w:t xml:space="preserve">accurata e per </w:t>
      </w:r>
      <w:r w:rsidR="004A71F4" w:rsidRPr="00AA521E">
        <w:rPr>
          <w:rFonts w:ascii="Tahoma" w:eastAsia="Aptos" w:hAnsi="Tahoma" w:cs="Tahoma"/>
          <w:color w:val="000000"/>
          <w:sz w:val="22"/>
          <w:szCs w:val="22"/>
        </w:rPr>
        <w:t xml:space="preserve">un monitoraggio </w:t>
      </w:r>
      <w:r w:rsidR="00342AB5" w:rsidRPr="00AA521E">
        <w:rPr>
          <w:rFonts w:ascii="Tahoma" w:eastAsia="Aptos" w:hAnsi="Tahoma" w:cs="Tahoma"/>
          <w:color w:val="000000"/>
          <w:sz w:val="22"/>
          <w:szCs w:val="22"/>
        </w:rPr>
        <w:t>ottimale e personalizzato</w:t>
      </w:r>
      <w:r w:rsidR="004A71F4" w:rsidRPr="00AA521E">
        <w:rPr>
          <w:rFonts w:ascii="Tahoma" w:eastAsia="Aptos" w:hAnsi="Tahoma" w:cs="Tahoma"/>
          <w:color w:val="000000"/>
          <w:sz w:val="22"/>
          <w:szCs w:val="22"/>
        </w:rPr>
        <w:t>.</w:t>
      </w:r>
    </w:p>
    <w:p w14:paraId="226EA4B6" w14:textId="5A13E177" w:rsidR="000A286A" w:rsidRPr="000A286A" w:rsidRDefault="000A286A" w:rsidP="00EF04F0">
      <w:pPr>
        <w:pStyle w:val="paragraph"/>
        <w:shd w:val="clear" w:color="auto" w:fill="FFFFFF"/>
        <w:spacing w:after="0" w:afterAutospacing="0"/>
        <w:rPr>
          <w:rFonts w:ascii="Tahoma" w:eastAsia="Aptos" w:hAnsi="Tahoma" w:cs="Tahoma"/>
          <w:b/>
          <w:bCs/>
          <w:color w:val="000000"/>
          <w:sz w:val="22"/>
          <w:szCs w:val="22"/>
        </w:rPr>
      </w:pPr>
      <w:r w:rsidRPr="000A286A">
        <w:rPr>
          <w:rFonts w:ascii="Tahoma" w:eastAsia="Aptos" w:hAnsi="Tahoma" w:cs="Tahoma"/>
          <w:i/>
          <w:iCs/>
          <w:color w:val="000000"/>
          <w:sz w:val="22"/>
          <w:szCs w:val="22"/>
        </w:rPr>
        <w:t>“La prevenzione è il pilastro fondamentale dell’impegno di CDI per la salute e il benessere dei pazienti a lungo termine. Con la tecnologia avanzata di Mappatura Nei Total Body Advanced</w:t>
      </w:r>
      <w:r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</w:t>
      </w:r>
      <w:r w:rsidRPr="000A286A">
        <w:rPr>
          <w:rFonts w:ascii="Tahoma" w:eastAsia="Aptos" w:hAnsi="Tahoma" w:cs="Tahoma"/>
          <w:i/>
          <w:iCs/>
          <w:color w:val="000000"/>
          <w:sz w:val="22"/>
          <w:szCs w:val="22"/>
        </w:rPr>
        <w:t>amplia</w:t>
      </w:r>
      <w:r>
        <w:rPr>
          <w:rFonts w:ascii="Tahoma" w:eastAsia="Aptos" w:hAnsi="Tahoma" w:cs="Tahoma"/>
          <w:i/>
          <w:iCs/>
          <w:color w:val="000000"/>
          <w:sz w:val="22"/>
          <w:szCs w:val="22"/>
        </w:rPr>
        <w:t>mo</w:t>
      </w:r>
      <w:r w:rsidRPr="000A286A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la nostra gamma di servizi con un percorso completo e</w:t>
      </w:r>
      <w:r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fortemente</w:t>
      </w:r>
      <w:r w:rsidRPr="000A286A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innovativo che non solo migliora l'accuratezza delle diagnosi, ma assicura anche un monitoraggio continuo e su misura. Questo approccio ci permette di affiancare i pazienti in ogni fase del loro percorso di prevenzione, fornendo supporto costante e strumenti efficaci per la diagnosi precoce.</w:t>
      </w:r>
      <w:r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</w:t>
      </w:r>
      <w:r w:rsidRPr="000A286A"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– dichiara Bruno Restelli, </w:t>
      </w:r>
      <w:r>
        <w:rPr>
          <w:rFonts w:ascii="Tahoma" w:eastAsia="Aptos" w:hAnsi="Tahoma" w:cs="Tahoma"/>
          <w:b/>
          <w:bCs/>
          <w:color w:val="000000"/>
          <w:sz w:val="22"/>
          <w:szCs w:val="22"/>
        </w:rPr>
        <w:t>d</w:t>
      </w:r>
      <w:r w:rsidRPr="000A286A">
        <w:rPr>
          <w:rFonts w:ascii="Tahoma" w:eastAsia="Aptos" w:hAnsi="Tahoma" w:cs="Tahoma"/>
          <w:b/>
          <w:bCs/>
          <w:color w:val="000000"/>
          <w:sz w:val="22"/>
          <w:szCs w:val="22"/>
        </w:rPr>
        <w:t>irettore Poliambulatorio &amp; Day Service</w:t>
      </w:r>
      <w:r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, Centro Diagnostico Italiano. </w:t>
      </w:r>
    </w:p>
    <w:p w14:paraId="318B7022" w14:textId="057AF3CD" w:rsidR="009F213A" w:rsidRPr="00581FB2" w:rsidRDefault="009F213A" w:rsidP="00D83AB4">
      <w:pPr>
        <w:pStyle w:val="paragraph"/>
        <w:shd w:val="clear" w:color="auto" w:fill="FFFFFF"/>
        <w:spacing w:after="0" w:afterAutospacing="0"/>
        <w:rPr>
          <w:rFonts w:ascii="Tahoma" w:eastAsia="Aptos" w:hAnsi="Tahoma" w:cs="Tahoma"/>
          <w:b/>
          <w:bCs/>
          <w:color w:val="000000"/>
          <w:sz w:val="22"/>
          <w:szCs w:val="22"/>
        </w:rPr>
      </w:pPr>
      <w:r w:rsidRPr="00AA521E">
        <w:rPr>
          <w:rFonts w:ascii="Tahoma" w:eastAsia="Aptos" w:hAnsi="Tahoma" w:cs="Tahoma"/>
          <w:color w:val="000000"/>
          <w:sz w:val="22"/>
          <w:szCs w:val="22"/>
        </w:rPr>
        <w:t>“</w:t>
      </w:r>
      <w:r w:rsidRPr="00AA521E">
        <w:rPr>
          <w:rFonts w:ascii="Tahoma" w:eastAsia="Aptos" w:hAnsi="Tahoma" w:cs="Tahoma"/>
          <w:i/>
          <w:iCs/>
          <w:color w:val="000000"/>
          <w:sz w:val="22"/>
          <w:szCs w:val="22"/>
        </w:rPr>
        <w:t>La tecnologia di Mappatura Nei Total Body Advanced fornisce al medico un grande vantaggio nella pratica clinica, soprattutto in termini di tempistiche e accuratezza</w:t>
      </w:r>
      <w:r w:rsidR="00BB369F" w:rsidRPr="00AA521E">
        <w:rPr>
          <w:rFonts w:ascii="Tahoma" w:eastAsia="Aptos" w:hAnsi="Tahoma" w:cs="Tahoma"/>
          <w:i/>
          <w:iCs/>
          <w:color w:val="000000"/>
          <w:sz w:val="22"/>
          <w:szCs w:val="22"/>
        </w:rPr>
        <w:t>. L</w:t>
      </w:r>
      <w:r w:rsidRPr="00AA521E">
        <w:rPr>
          <w:rFonts w:ascii="Tahoma" w:eastAsia="Aptos" w:hAnsi="Tahoma" w:cs="Tahoma"/>
          <w:i/>
          <w:iCs/>
          <w:color w:val="000000"/>
          <w:sz w:val="22"/>
          <w:szCs w:val="22"/>
        </w:rPr>
        <w:t>’elaborazione delle lesioni</w:t>
      </w:r>
      <w:r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avviene molto più velocemente rispetto a una mappatura tradizionale e le immagini acquisite sono estremamente dettagliate e </w:t>
      </w:r>
      <w:r w:rsidR="004C6CBA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>di</w:t>
      </w:r>
      <w:r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qualità altissima</w:t>
      </w:r>
      <w:r w:rsidR="00BB369F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, evidenziando </w:t>
      </w:r>
      <w:r w:rsidR="00EF04F0">
        <w:rPr>
          <w:rFonts w:ascii="Tahoma" w:eastAsia="Aptos" w:hAnsi="Tahoma" w:cs="Tahoma"/>
          <w:i/>
          <w:iCs/>
          <w:color w:val="000000"/>
          <w:sz w:val="22"/>
          <w:szCs w:val="22"/>
        </w:rPr>
        <w:t>parametri</w:t>
      </w:r>
      <w:r w:rsidR="00BB369F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non visibili ad occhio nudo.</w:t>
      </w:r>
      <w:r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Questi elementi, uniti all</w:t>
      </w:r>
      <w:r w:rsidR="00BB369F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a </w:t>
      </w:r>
      <w:r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>valutazione clinica</w:t>
      </w:r>
      <w:r w:rsidR="00DA7448">
        <w:rPr>
          <w:rFonts w:ascii="Tahoma" w:eastAsia="Aptos" w:hAnsi="Tahoma" w:cs="Tahoma"/>
          <w:i/>
          <w:iCs/>
          <w:color w:val="000000"/>
          <w:sz w:val="22"/>
          <w:szCs w:val="22"/>
        </w:rPr>
        <w:t>,</w:t>
      </w:r>
      <w:r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rendono </w:t>
      </w:r>
      <w:r w:rsidR="00F41090" w:rsidRPr="00F41090">
        <w:rPr>
          <w:rFonts w:ascii="Tahoma" w:eastAsia="Aptos" w:hAnsi="Tahoma" w:cs="Tahoma"/>
          <w:i/>
          <w:iCs/>
          <w:color w:val="000000"/>
          <w:sz w:val="22"/>
          <w:szCs w:val="22"/>
        </w:rPr>
        <w:t>la diagnosi precoce</w:t>
      </w:r>
      <w:r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del melanoma sempre più </w:t>
      </w:r>
      <w:r w:rsidR="000C4267">
        <w:rPr>
          <w:rFonts w:ascii="Tahoma" w:eastAsia="Aptos" w:hAnsi="Tahoma" w:cs="Tahoma"/>
          <w:i/>
          <w:iCs/>
          <w:color w:val="000000"/>
          <w:sz w:val="22"/>
          <w:szCs w:val="22"/>
        </w:rPr>
        <w:t>accurata</w:t>
      </w:r>
      <w:r w:rsidR="00C51BD9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, </w:t>
      </w:r>
      <w:r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>riducendo</w:t>
      </w:r>
      <w:r w:rsidR="00951EEB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</w:t>
      </w:r>
      <w:r w:rsidR="00BB369F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sia </w:t>
      </w:r>
      <w:r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>i</w:t>
      </w:r>
      <w:r w:rsidR="00BB369F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falsi </w:t>
      </w:r>
      <w:r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>negativi</w:t>
      </w:r>
      <w:r w:rsidR="00BB369F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sia le asportazioni non necessarie</w:t>
      </w:r>
      <w:r w:rsidRPr="00581FB2">
        <w:rPr>
          <w:rFonts w:ascii="Tahoma" w:eastAsia="Aptos" w:hAnsi="Tahoma" w:cs="Tahoma"/>
          <w:color w:val="000000"/>
          <w:sz w:val="22"/>
          <w:szCs w:val="22"/>
        </w:rPr>
        <w:t xml:space="preserve">” – </w:t>
      </w:r>
      <w:r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spiega Mario </w:t>
      </w:r>
      <w:proofErr w:type="spellStart"/>
      <w:r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>Santinami</w:t>
      </w:r>
      <w:proofErr w:type="spellEnd"/>
      <w:r w:rsidR="00381EE1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, </w:t>
      </w:r>
      <w:r w:rsidR="00A311B4">
        <w:rPr>
          <w:rFonts w:ascii="Tahoma" w:eastAsia="Aptos" w:hAnsi="Tahoma" w:cs="Tahoma"/>
          <w:b/>
          <w:bCs/>
          <w:color w:val="000000"/>
          <w:sz w:val="22"/>
          <w:szCs w:val="22"/>
        </w:rPr>
        <w:t>specialista chirurgo consulente</w:t>
      </w:r>
      <w:r w:rsidR="009C7190"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 CDI e </w:t>
      </w:r>
      <w:r w:rsidR="00951EEB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direttore della Struttura </w:t>
      </w:r>
      <w:bookmarkStart w:id="0" w:name="_Hlk191635472"/>
      <w:r w:rsidR="004C6CBA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>c</w:t>
      </w:r>
      <w:r w:rsidR="00951EEB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omplessa di </w:t>
      </w:r>
      <w:r w:rsidR="004C6CBA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>c</w:t>
      </w:r>
      <w:r w:rsidR="00951EEB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hirurgia Melanoma della Fondazione IRCCS Istituto Nazionale dei Tumori </w:t>
      </w:r>
      <w:r w:rsidR="004C6CBA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>di</w:t>
      </w:r>
      <w:r w:rsidR="00951EEB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 Milano</w:t>
      </w:r>
      <w:r w:rsidR="004C6CBA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>.</w:t>
      </w:r>
    </w:p>
    <w:bookmarkEnd w:id="0"/>
    <w:p w14:paraId="24A9BBFE" w14:textId="5F945376" w:rsidR="00F668F3" w:rsidRPr="00581FB2" w:rsidRDefault="00533366" w:rsidP="00EF04F0">
      <w:pPr>
        <w:pStyle w:val="paragraph"/>
        <w:shd w:val="clear" w:color="auto" w:fill="FFFFFF"/>
        <w:rPr>
          <w:rFonts w:ascii="Tahoma" w:eastAsia="Aptos" w:hAnsi="Tahoma" w:cs="Tahoma"/>
          <w:b/>
          <w:bCs/>
          <w:color w:val="000000"/>
          <w:sz w:val="22"/>
          <w:szCs w:val="22"/>
        </w:rPr>
      </w:pPr>
      <w:r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>“</w:t>
      </w:r>
      <w:r w:rsidR="00DB51AD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>Un altro aspetto fondamentale dell’esame</w:t>
      </w:r>
      <w:r w:rsidR="008D799B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</w:t>
      </w:r>
      <w:r w:rsidR="00DB51AD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sta </w:t>
      </w:r>
      <w:r w:rsidR="008D799B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nella gestione dei follow up, che devono essere pianificati in maniera personalizzata sulla base delle caratteristiche uniche della pelle del paziente e </w:t>
      </w:r>
      <w:r w:rsidR="008D799B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lastRenderedPageBreak/>
        <w:t xml:space="preserve">della sua storia clinica e familiare. </w:t>
      </w:r>
      <w:r w:rsidR="00E53277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>Mappatura Nei Total Body Advanced</w:t>
      </w:r>
      <w:r w:rsidR="00342AB5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facilita questo processo </w:t>
      </w:r>
      <w:r w:rsidR="00381EE1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>rendendolo più agile e</w:t>
      </w:r>
      <w:r w:rsidR="00EF04F0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preciso</w:t>
      </w:r>
      <w:r w:rsidR="00BB369F">
        <w:rPr>
          <w:rFonts w:ascii="Tahoma" w:eastAsia="Aptos" w:hAnsi="Tahoma" w:cs="Tahoma"/>
          <w:i/>
          <w:iCs/>
          <w:color w:val="000000"/>
          <w:sz w:val="22"/>
          <w:szCs w:val="22"/>
        </w:rPr>
        <w:t>. D</w:t>
      </w:r>
      <w:r w:rsidR="008D799B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>urante le</w:t>
      </w:r>
      <w:r w:rsidR="00DB51AD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</w:t>
      </w:r>
      <w:r w:rsidR="00071204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sedute di </w:t>
      </w:r>
      <w:r w:rsidR="00381EE1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>monitoraggio possiamo infatti</w:t>
      </w:r>
      <w:r w:rsidR="00DB51AD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confrontare le nuove acquisizioni con quelle </w:t>
      </w:r>
      <w:r w:rsidR="008D799B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precedenti così da cogliere con tempestività </w:t>
      </w:r>
      <w:r w:rsidR="00E53277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>sia</w:t>
      </w:r>
      <w:r w:rsidR="008D799B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i cambiamenti</w:t>
      </w:r>
      <w:r w:rsidR="00071204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</w:t>
      </w:r>
      <w:r w:rsidR="008D799B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nelle </w:t>
      </w:r>
      <w:r w:rsidR="00A84C1F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>lesioni</w:t>
      </w:r>
      <w:r w:rsidR="00E53277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già esistenti </w:t>
      </w:r>
      <w:r w:rsidR="00EF04F0">
        <w:rPr>
          <w:rFonts w:ascii="Tahoma" w:eastAsia="Aptos" w:hAnsi="Tahoma" w:cs="Tahoma"/>
          <w:i/>
          <w:iCs/>
          <w:color w:val="000000"/>
          <w:sz w:val="22"/>
          <w:szCs w:val="22"/>
        </w:rPr>
        <w:t>sia</w:t>
      </w:r>
      <w:r w:rsidR="00E53277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la comparsa di nuove</w:t>
      </w:r>
      <w:r w:rsidR="00BB369F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lesioni.</w:t>
      </w:r>
      <w:r w:rsidR="00A84C1F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>”</w:t>
      </w:r>
      <w:r w:rsidR="00581F8E" w:rsidRPr="00581FB2">
        <w:rPr>
          <w:rFonts w:ascii="Tahoma" w:eastAsia="Aptos" w:hAnsi="Tahoma" w:cs="Tahoma"/>
          <w:i/>
          <w:iCs/>
          <w:color w:val="000000"/>
          <w:sz w:val="22"/>
          <w:szCs w:val="22"/>
        </w:rPr>
        <w:t xml:space="preserve"> </w:t>
      </w:r>
      <w:r w:rsidR="00581F8E" w:rsidRPr="00581FB2">
        <w:rPr>
          <w:rFonts w:ascii="Tahoma" w:eastAsia="Aptos" w:hAnsi="Tahoma" w:cs="Tahoma"/>
          <w:color w:val="000000"/>
          <w:sz w:val="22"/>
          <w:szCs w:val="22"/>
        </w:rPr>
        <w:t>–</w:t>
      </w:r>
      <w:r w:rsidR="00581F8E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 </w:t>
      </w:r>
      <w:r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afferma </w:t>
      </w:r>
      <w:r w:rsidR="003209F6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Bruno </w:t>
      </w:r>
      <w:proofErr w:type="spellStart"/>
      <w:r w:rsidR="003209F6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>Mandalari</w:t>
      </w:r>
      <w:proofErr w:type="spellEnd"/>
      <w:r w:rsidR="00381EE1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>,</w:t>
      </w:r>
      <w:r w:rsidR="00951EEB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 specialista in dermatologia clinica e chirurgia</w:t>
      </w:r>
      <w:r w:rsidR="00EF04F0">
        <w:rPr>
          <w:rFonts w:ascii="Tahoma" w:eastAsia="Aptos" w:hAnsi="Tahoma" w:cs="Tahoma"/>
          <w:b/>
          <w:bCs/>
          <w:color w:val="000000"/>
          <w:sz w:val="22"/>
          <w:szCs w:val="22"/>
        </w:rPr>
        <w:t>,</w:t>
      </w:r>
      <w:r w:rsidR="004C6CBA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 Centro Diagnostico Italiano</w:t>
      </w:r>
      <w:r w:rsidR="00581F8E"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>.</w:t>
      </w:r>
    </w:p>
    <w:p w14:paraId="58E48299" w14:textId="3E72932B" w:rsidR="00EF04F0" w:rsidRPr="00EF04F0" w:rsidRDefault="009F213A" w:rsidP="00EF04F0">
      <w:pPr>
        <w:pStyle w:val="paragraph"/>
        <w:shd w:val="clear" w:color="auto" w:fill="FFFFFF"/>
        <w:rPr>
          <w:rFonts w:ascii="Tahoma" w:eastAsia="Aptos" w:hAnsi="Tahoma" w:cs="Tahoma"/>
          <w:color w:val="000000"/>
          <w:sz w:val="22"/>
          <w:szCs w:val="22"/>
        </w:rPr>
      </w:pPr>
      <w:r w:rsidRPr="00EF04F0"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Mappatura Nei Total Body Advanced è disponibile presso la sede CDI </w:t>
      </w:r>
      <w:proofErr w:type="spellStart"/>
      <w:r w:rsidRPr="00EF04F0">
        <w:rPr>
          <w:rFonts w:ascii="Tahoma" w:eastAsia="Aptos" w:hAnsi="Tahoma" w:cs="Tahoma"/>
          <w:b/>
          <w:bCs/>
          <w:color w:val="000000"/>
          <w:sz w:val="22"/>
          <w:szCs w:val="22"/>
        </w:rPr>
        <w:t>Bionics</w:t>
      </w:r>
      <w:proofErr w:type="spellEnd"/>
      <w:r w:rsidRPr="00EF04F0"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 Largo Augusto, punto di riferimento per la prevenzione, diagnosi e cura della pelle ed unico centro a Milano ad offrire quest</w:t>
      </w:r>
      <w:r w:rsidR="008F4B8A" w:rsidRPr="00EF04F0">
        <w:rPr>
          <w:rFonts w:ascii="Tahoma" w:eastAsia="Aptos" w:hAnsi="Tahoma" w:cs="Tahoma"/>
          <w:b/>
          <w:bCs/>
          <w:color w:val="000000"/>
          <w:sz w:val="22"/>
          <w:szCs w:val="22"/>
        </w:rPr>
        <w:t>a</w:t>
      </w:r>
      <w:r w:rsidRPr="00EF04F0"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 </w:t>
      </w:r>
      <w:r w:rsidR="008F4B8A" w:rsidRPr="00EF04F0">
        <w:rPr>
          <w:rFonts w:ascii="Tahoma" w:eastAsia="Aptos" w:hAnsi="Tahoma" w:cs="Tahoma"/>
          <w:b/>
          <w:bCs/>
          <w:color w:val="000000"/>
          <w:sz w:val="22"/>
          <w:szCs w:val="22"/>
        </w:rPr>
        <w:t>tecnologia</w:t>
      </w:r>
      <w:r w:rsidRPr="00EF04F0">
        <w:rPr>
          <w:rFonts w:ascii="Tahoma" w:eastAsia="Aptos" w:hAnsi="Tahoma" w:cs="Tahoma"/>
          <w:b/>
          <w:bCs/>
          <w:color w:val="000000"/>
          <w:sz w:val="22"/>
          <w:szCs w:val="22"/>
        </w:rPr>
        <w:t>.</w:t>
      </w:r>
      <w:r w:rsidR="00342AB5" w:rsidRPr="00EF04F0">
        <w:rPr>
          <w:rFonts w:ascii="Tahoma" w:eastAsia="Aptos" w:hAnsi="Tahoma" w:cs="Tahoma"/>
          <w:b/>
          <w:bCs/>
          <w:color w:val="000000"/>
          <w:sz w:val="22"/>
          <w:szCs w:val="22"/>
        </w:rPr>
        <w:t xml:space="preserve"> </w:t>
      </w:r>
      <w:r w:rsidR="00342AB5" w:rsidRPr="00581FB2">
        <w:rPr>
          <w:rFonts w:ascii="Tahoma" w:eastAsia="Aptos" w:hAnsi="Tahoma" w:cs="Tahoma"/>
          <w:color w:val="000000"/>
          <w:sz w:val="22"/>
          <w:szCs w:val="22"/>
        </w:rPr>
        <w:t xml:space="preserve">In caso di necessità di rimozione di nei sospetti, CDI </w:t>
      </w:r>
      <w:proofErr w:type="spellStart"/>
      <w:r w:rsidR="00342AB5" w:rsidRPr="00581FB2">
        <w:rPr>
          <w:rFonts w:ascii="Tahoma" w:eastAsia="Aptos" w:hAnsi="Tahoma" w:cs="Tahoma"/>
          <w:color w:val="000000"/>
          <w:sz w:val="22"/>
          <w:szCs w:val="22"/>
        </w:rPr>
        <w:t>Bionics</w:t>
      </w:r>
      <w:proofErr w:type="spellEnd"/>
      <w:r w:rsidR="00342AB5" w:rsidRPr="00581FB2">
        <w:rPr>
          <w:rFonts w:ascii="Tahoma" w:eastAsia="Aptos" w:hAnsi="Tahoma" w:cs="Tahoma"/>
          <w:color w:val="000000"/>
          <w:sz w:val="22"/>
          <w:szCs w:val="22"/>
        </w:rPr>
        <w:t xml:space="preserve"> Largo Augusto offre</w:t>
      </w:r>
      <w:r w:rsidR="00EF04F0">
        <w:rPr>
          <w:rFonts w:ascii="Tahoma" w:eastAsia="Aptos" w:hAnsi="Tahoma" w:cs="Tahoma"/>
          <w:color w:val="000000"/>
          <w:sz w:val="22"/>
          <w:szCs w:val="22"/>
        </w:rPr>
        <w:t xml:space="preserve"> anche</w:t>
      </w:r>
      <w:r w:rsidR="00342AB5" w:rsidRPr="00581FB2">
        <w:rPr>
          <w:rFonts w:ascii="Tahoma" w:eastAsia="Aptos" w:hAnsi="Tahoma" w:cs="Tahoma"/>
          <w:color w:val="000000"/>
          <w:sz w:val="22"/>
          <w:szCs w:val="22"/>
        </w:rPr>
        <w:t xml:space="preserve"> la possibilità di interventi di chirurgia ambulatoriale in loco, grazie a una sala di chirurgia con personale dedicato</w:t>
      </w:r>
      <w:r w:rsidR="00BB369F">
        <w:rPr>
          <w:rFonts w:ascii="Tahoma" w:eastAsia="Aptos" w:hAnsi="Tahoma" w:cs="Tahoma"/>
          <w:color w:val="000000"/>
          <w:sz w:val="22"/>
          <w:szCs w:val="22"/>
        </w:rPr>
        <w:t>. A disposizione di medici e pazienti anche il servizio di anatomia patologica del Centro Diagnostico Italiano.</w:t>
      </w:r>
    </w:p>
    <w:p w14:paraId="78E068FB" w14:textId="3BF37E5E" w:rsidR="003D6B44" w:rsidRPr="00EF04F0" w:rsidRDefault="007561C6" w:rsidP="00EF04F0">
      <w:pPr>
        <w:pStyle w:val="paragraph"/>
        <w:shd w:val="clear" w:color="auto" w:fill="FFFFFF"/>
        <w:rPr>
          <w:rFonts w:ascii="Tahoma" w:eastAsia="Aptos" w:hAnsi="Tahoma" w:cs="Tahoma"/>
          <w:color w:val="000000"/>
          <w:sz w:val="22"/>
          <w:szCs w:val="22"/>
        </w:rPr>
      </w:pPr>
      <w:r w:rsidRPr="00581FB2">
        <w:rPr>
          <w:rFonts w:ascii="Tahoma" w:eastAsia="Aptos" w:hAnsi="Tahoma" w:cs="Tahoma"/>
          <w:b/>
          <w:bCs/>
          <w:color w:val="000000"/>
          <w:sz w:val="22"/>
          <w:szCs w:val="22"/>
        </w:rPr>
        <w:t>I</w:t>
      </w:r>
      <w:r w:rsidR="00EF04F0">
        <w:rPr>
          <w:rFonts w:ascii="Tahoma" w:eastAsia="Aptos" w:hAnsi="Tahoma" w:cs="Tahoma"/>
          <w:b/>
          <w:bCs/>
          <w:color w:val="000000"/>
          <w:sz w:val="22"/>
          <w:szCs w:val="22"/>
        </w:rPr>
        <w:t>L MELANOMA</w:t>
      </w:r>
      <w:r w:rsidR="00EF04F0">
        <w:rPr>
          <w:rFonts w:ascii="Tahoma" w:eastAsia="Aptos" w:hAnsi="Tahoma" w:cs="Tahoma"/>
          <w:b/>
          <w:bCs/>
          <w:color w:val="000000"/>
          <w:sz w:val="22"/>
          <w:szCs w:val="22"/>
        </w:rPr>
        <w:br/>
      </w:r>
      <w:r w:rsidRPr="00581FB2">
        <w:rPr>
          <w:rFonts w:ascii="Tahoma" w:eastAsia="Aptos" w:hAnsi="Tahoma" w:cs="Tahoma"/>
          <w:color w:val="000000"/>
          <w:sz w:val="22"/>
          <w:szCs w:val="22"/>
        </w:rPr>
        <w:t xml:space="preserve">Negli ultimi anni, </w:t>
      </w:r>
      <w:r w:rsidR="00FA4C26">
        <w:rPr>
          <w:rFonts w:ascii="Tahoma" w:eastAsia="Aptos" w:hAnsi="Tahoma" w:cs="Tahoma"/>
          <w:color w:val="000000"/>
          <w:sz w:val="22"/>
          <w:szCs w:val="22"/>
        </w:rPr>
        <w:t xml:space="preserve">in Italia </w:t>
      </w:r>
      <w:r w:rsidRPr="00581FB2">
        <w:rPr>
          <w:rFonts w:ascii="Tahoma" w:eastAsia="Aptos" w:hAnsi="Tahoma" w:cs="Tahoma"/>
          <w:color w:val="000000"/>
          <w:sz w:val="22"/>
          <w:szCs w:val="22"/>
        </w:rPr>
        <w:t>il tasso di incidenza del melanoma</w:t>
      </w:r>
      <w:r w:rsidR="00133807" w:rsidRPr="00581FB2">
        <w:rPr>
          <w:rFonts w:ascii="Tahoma" w:eastAsia="Aptos" w:hAnsi="Tahoma" w:cs="Tahoma"/>
          <w:color w:val="000000"/>
          <w:sz w:val="22"/>
          <w:szCs w:val="22"/>
        </w:rPr>
        <w:t xml:space="preserve"> nella popolazione caucasica</w:t>
      </w:r>
      <w:r w:rsidRPr="00581FB2">
        <w:rPr>
          <w:rFonts w:ascii="Tahoma" w:eastAsia="Aptos" w:hAnsi="Tahoma" w:cs="Tahoma"/>
          <w:color w:val="000000"/>
          <w:sz w:val="22"/>
          <w:szCs w:val="22"/>
        </w:rPr>
        <w:t xml:space="preserve"> è in costante crescita: nel 2024</w:t>
      </w:r>
      <w:r w:rsidR="00133807" w:rsidRPr="00581FB2">
        <w:rPr>
          <w:rFonts w:ascii="Tahoma" w:eastAsia="Aptos" w:hAnsi="Tahoma" w:cs="Tahoma"/>
          <w:color w:val="000000"/>
          <w:sz w:val="22"/>
          <w:szCs w:val="22"/>
        </w:rPr>
        <w:t xml:space="preserve"> la sua prevalenza si attesta a 221.000 persone affette con oltre 12.900 nuove diagnosi</w:t>
      </w:r>
      <w:r w:rsidR="001F012E" w:rsidRPr="00EF04F0">
        <w:rPr>
          <w:rFonts w:eastAsia="Aptos"/>
          <w:vertAlign w:val="superscript"/>
        </w:rPr>
        <w:footnoteReference w:id="1"/>
      </w:r>
      <w:r w:rsidRPr="00581FB2">
        <w:rPr>
          <w:rFonts w:ascii="Tahoma" w:eastAsia="Aptos" w:hAnsi="Tahoma" w:cs="Tahoma"/>
          <w:color w:val="000000"/>
          <w:sz w:val="22"/>
          <w:szCs w:val="22"/>
        </w:rPr>
        <w:t xml:space="preserve">, rendendolo il terzo tumore più frequente sotto i 50 anni. </w:t>
      </w:r>
      <w:r w:rsidR="003D6B44">
        <w:rPr>
          <w:rFonts w:ascii="Tahoma" w:eastAsia="Aptos" w:hAnsi="Tahoma" w:cs="Tahoma"/>
          <w:color w:val="000000"/>
          <w:sz w:val="22"/>
          <w:szCs w:val="22"/>
        </w:rPr>
        <w:br/>
      </w:r>
      <w:r w:rsidR="001F012E" w:rsidRPr="00581FB2">
        <w:rPr>
          <w:rFonts w:ascii="Tahoma" w:eastAsia="Aptos" w:hAnsi="Tahoma" w:cs="Tahoma"/>
          <w:color w:val="000000"/>
          <w:sz w:val="22"/>
          <w:szCs w:val="22"/>
        </w:rPr>
        <w:t>Sebbene</w:t>
      </w:r>
      <w:r w:rsidRPr="00581FB2">
        <w:rPr>
          <w:rFonts w:ascii="Tahoma" w:eastAsia="Aptos" w:hAnsi="Tahoma" w:cs="Tahoma"/>
          <w:color w:val="000000"/>
          <w:sz w:val="22"/>
          <w:szCs w:val="22"/>
        </w:rPr>
        <w:t xml:space="preserve"> rimanga un tumore insidioso, è anche uno di quelli per </w:t>
      </w:r>
      <w:r w:rsidR="003D6B44">
        <w:rPr>
          <w:rFonts w:ascii="Tahoma" w:eastAsia="Aptos" w:hAnsi="Tahoma" w:cs="Tahoma"/>
          <w:color w:val="000000"/>
          <w:sz w:val="22"/>
          <w:szCs w:val="22"/>
        </w:rPr>
        <w:t xml:space="preserve">cui la prevenzione </w:t>
      </w:r>
      <w:r w:rsidR="004C0B68">
        <w:rPr>
          <w:rFonts w:ascii="Tahoma" w:eastAsia="Aptos" w:hAnsi="Tahoma" w:cs="Tahoma"/>
          <w:color w:val="000000"/>
          <w:sz w:val="22"/>
          <w:szCs w:val="22"/>
        </w:rPr>
        <w:t xml:space="preserve">e la diagnosi precoce possono </w:t>
      </w:r>
      <w:r w:rsidR="003D6B44">
        <w:rPr>
          <w:rFonts w:ascii="Tahoma" w:eastAsia="Aptos" w:hAnsi="Tahoma" w:cs="Tahoma"/>
          <w:color w:val="000000"/>
          <w:sz w:val="22"/>
          <w:szCs w:val="22"/>
        </w:rPr>
        <w:t xml:space="preserve">fare davvero la differenza. </w:t>
      </w:r>
      <w:r w:rsidR="003D6B44" w:rsidRPr="003D6B44">
        <w:rPr>
          <w:rFonts w:ascii="Tahoma" w:eastAsia="Aptos" w:hAnsi="Tahoma" w:cs="Tahoma"/>
          <w:color w:val="000000"/>
          <w:sz w:val="22"/>
          <w:szCs w:val="22"/>
        </w:rPr>
        <w:t>Proteggersi dal sole, evitare scottature, fare l’autoesame della pelle e sottoporsi a controlli dermatologici regolari sono accorgimenti semplici ma che possono salvare la vita: s</w:t>
      </w:r>
      <w:r w:rsidR="00133807" w:rsidRPr="00581FB2">
        <w:rPr>
          <w:rFonts w:ascii="Tahoma" w:eastAsia="Aptos" w:hAnsi="Tahoma" w:cs="Tahoma"/>
          <w:color w:val="000000"/>
          <w:sz w:val="22"/>
          <w:szCs w:val="22"/>
        </w:rPr>
        <w:t>e diagnosticato precocemente infatti, il melanoma è un tumore altamente trattabile, con un tasso di sopravvivenza di oltre il 90%.</w:t>
      </w:r>
      <w:r w:rsidR="003D6B44" w:rsidRPr="003D6B44">
        <w:rPr>
          <w:rFonts w:ascii="Tahoma" w:eastAsia="Aptos" w:hAnsi="Tahoma" w:cs="Tahoma"/>
          <w:color w:val="000000"/>
          <w:sz w:val="22"/>
          <w:szCs w:val="22"/>
        </w:rPr>
        <w:t xml:space="preserve"> </w:t>
      </w:r>
      <w:r w:rsidR="00EF04F0">
        <w:rPr>
          <w:rFonts w:ascii="Tahoma" w:eastAsia="Aptos" w:hAnsi="Tahoma" w:cs="Tahoma"/>
          <w:color w:val="000000"/>
          <w:sz w:val="22"/>
          <w:szCs w:val="22"/>
        </w:rPr>
        <w:br/>
      </w:r>
      <w:r w:rsidR="003D6B44" w:rsidRPr="003D6B44">
        <w:rPr>
          <w:rFonts w:ascii="Tahoma" w:eastAsia="Aptos" w:hAnsi="Tahoma" w:cs="Tahoma"/>
          <w:color w:val="000000"/>
          <w:sz w:val="22"/>
          <w:szCs w:val="22"/>
        </w:rPr>
        <w:t>Grazie ai progressi nelle terapie mirate e all’immunoterapia, oggi anche la sopravvivenza per il melanoma avanzato è migliorata, permettendo a molti pazienti di convivere con la malattia a lungo termine.</w:t>
      </w:r>
    </w:p>
    <w:p w14:paraId="054D83BD" w14:textId="542857D3" w:rsidR="00133807" w:rsidRPr="00581FB2" w:rsidRDefault="00133807" w:rsidP="00EF04F0">
      <w:pPr>
        <w:rPr>
          <w:rFonts w:ascii="Tahoma" w:eastAsia="Aptos" w:hAnsi="Tahoma" w:cs="Tahoma"/>
          <w:color w:val="000000"/>
          <w:sz w:val="22"/>
          <w:szCs w:val="22"/>
          <w:lang w:val="it-IT" w:eastAsia="it-IT"/>
        </w:rPr>
      </w:pPr>
    </w:p>
    <w:p w14:paraId="59AF3186" w14:textId="77777777" w:rsidR="00EF04F0" w:rsidRDefault="00EF04F0" w:rsidP="00E86316">
      <w:pPr>
        <w:pStyle w:val="paragraph"/>
        <w:shd w:val="clear" w:color="auto" w:fill="FFFFFF"/>
        <w:jc w:val="both"/>
        <w:rPr>
          <w:rFonts w:ascii="Tahoma" w:eastAsia="Aptos" w:hAnsi="Tahoma" w:cs="Tahoma"/>
          <w:color w:val="000000"/>
          <w:sz w:val="22"/>
          <w:szCs w:val="22"/>
        </w:rPr>
      </w:pPr>
    </w:p>
    <w:p w14:paraId="2AC6A7BF" w14:textId="77777777" w:rsidR="00EF04F0" w:rsidRDefault="00EF04F0" w:rsidP="00E86316">
      <w:pPr>
        <w:pStyle w:val="paragraph"/>
        <w:shd w:val="clear" w:color="auto" w:fill="FFFFFF"/>
        <w:jc w:val="both"/>
        <w:rPr>
          <w:rFonts w:ascii="Tahoma" w:eastAsia="Aptos" w:hAnsi="Tahoma" w:cs="Tahoma"/>
          <w:color w:val="000000"/>
          <w:sz w:val="22"/>
          <w:szCs w:val="22"/>
        </w:rPr>
      </w:pPr>
    </w:p>
    <w:p w14:paraId="7938588D" w14:textId="77777777" w:rsidR="00EF04F0" w:rsidRPr="003D6B44" w:rsidRDefault="00EF04F0" w:rsidP="00E86316">
      <w:pPr>
        <w:pStyle w:val="paragraph"/>
        <w:shd w:val="clear" w:color="auto" w:fill="FFFFFF"/>
        <w:jc w:val="both"/>
        <w:rPr>
          <w:rFonts w:ascii="Tahoma" w:eastAsia="Aptos" w:hAnsi="Tahoma" w:cs="Tahoma"/>
          <w:color w:val="000000"/>
          <w:sz w:val="22"/>
          <w:szCs w:val="22"/>
        </w:rPr>
      </w:pPr>
    </w:p>
    <w:p w14:paraId="1349205E" w14:textId="77777777" w:rsidR="00E86316" w:rsidRPr="009F213A" w:rsidRDefault="00E86316" w:rsidP="003503AC">
      <w:pPr>
        <w:rPr>
          <w:rFonts w:ascii="Tahoma" w:eastAsiaTheme="minorEastAsia" w:hAnsi="Tahoma" w:cs="Tahoma"/>
          <w:b/>
          <w:bCs/>
          <w:color w:val="000000"/>
          <w:sz w:val="18"/>
          <w:szCs w:val="18"/>
          <w:lang w:val="it-IT"/>
        </w:rPr>
      </w:pPr>
    </w:p>
    <w:p w14:paraId="0C170379" w14:textId="77777777" w:rsidR="00B8006F" w:rsidRPr="009F213A" w:rsidRDefault="00B8006F" w:rsidP="00B8006F">
      <w:pPr>
        <w:pStyle w:val="paragraph"/>
        <w:shd w:val="clear" w:color="auto" w:fill="FFFFFF"/>
        <w:spacing w:before="0" w:beforeAutospacing="0" w:after="0" w:afterAutospacing="0"/>
        <w:rPr>
          <w:rFonts w:ascii="Tahoma" w:hAnsi="Tahoma" w:cs="Tahoma"/>
          <w:color w:val="505050"/>
          <w:sz w:val="20"/>
          <w:szCs w:val="20"/>
          <w:shd w:val="clear" w:color="auto" w:fill="FFFFFF"/>
        </w:rPr>
      </w:pPr>
    </w:p>
    <w:p w14:paraId="24483651" w14:textId="77777777" w:rsidR="00CE2C1E" w:rsidRDefault="00F668F3" w:rsidP="00CE2C1E">
      <w:pPr>
        <w:pStyle w:val="paragraph"/>
        <w:shd w:val="clear" w:color="auto" w:fill="FFFFFF"/>
        <w:spacing w:before="0" w:beforeAutospacing="0" w:after="0" w:afterAutospacing="0"/>
        <w:rPr>
          <w:rFonts w:eastAsia="Aptos"/>
          <w:sz w:val="20"/>
          <w:szCs w:val="20"/>
        </w:rPr>
      </w:pPr>
      <w:r w:rsidRPr="00E86316">
        <w:rPr>
          <w:rStyle w:val="normaltextrun"/>
          <w:rFonts w:ascii="Tahoma" w:eastAsia="Aptos" w:hAnsi="Tahoma" w:cs="Tahoma"/>
          <w:b/>
          <w:bCs/>
          <w:color w:val="00406E"/>
          <w:sz w:val="20"/>
          <w:szCs w:val="20"/>
        </w:rPr>
        <w:t>Centro Diagnostico Italiano (CDI)</w:t>
      </w:r>
      <w:r w:rsidRPr="00E86316">
        <w:rPr>
          <w:rStyle w:val="eop"/>
          <w:rFonts w:ascii="Tahoma" w:eastAsia="Aptos" w:hAnsi="Tahoma" w:cs="Tahoma"/>
          <w:color w:val="00406E"/>
          <w:sz w:val="20"/>
          <w:szCs w:val="20"/>
        </w:rPr>
        <w:t> </w:t>
      </w:r>
    </w:p>
    <w:p w14:paraId="2777ECB4" w14:textId="761EBA51" w:rsidR="00CE2C1E" w:rsidRPr="00CE2C1E" w:rsidRDefault="00CE2C1E" w:rsidP="00CE2C1E">
      <w:pPr>
        <w:pStyle w:val="paragraph"/>
        <w:shd w:val="clear" w:color="auto" w:fill="FFFFFF"/>
        <w:spacing w:before="0" w:beforeAutospacing="0" w:after="0" w:afterAutospacing="0"/>
        <w:rPr>
          <w:rFonts w:eastAsia="Aptos"/>
          <w:sz w:val="20"/>
          <w:szCs w:val="20"/>
        </w:rPr>
      </w:pPr>
      <w:r w:rsidRPr="00FC0B6F">
        <w:rPr>
          <w:rFonts w:ascii="Tahoma" w:eastAsia="Aptos" w:hAnsi="Tahoma" w:cs="Tahoma"/>
          <w:i/>
          <w:iCs/>
          <w:sz w:val="20"/>
          <w:szCs w:val="20"/>
        </w:rPr>
        <w:t>Il Centro Diagnostico Italiano è un gruppo di strutture sanitarie ambulatoriali a servizio completo orientato alla prevenzione, diagnosi e cura. Nato a Milano nel 1975, è presente sul territorio lombardo attraverso un network di 35 sedi, collocate a Milano, Corsico, Rho, Legnano, Cernusco sul Naviglio, Pavia, Varese. CDI è accreditato con il SSN per le aree di laboratorio, imaging, medicina nucleare, radioterapia e visite specialistiche ambulatoriali (sedi di Viale Monza, Rho e Cernusco sul Naviglio).  Dispone di un’area privata e di un’area a servizio delle aziende. Con oltre 50 diversi servizi in numerose aree specialistiche e 1.</w:t>
      </w:r>
      <w:r>
        <w:rPr>
          <w:rFonts w:ascii="Tahoma" w:eastAsia="Aptos" w:hAnsi="Tahoma" w:cs="Tahoma"/>
          <w:i/>
          <w:iCs/>
          <w:sz w:val="20"/>
          <w:szCs w:val="20"/>
        </w:rPr>
        <w:t>0</w:t>
      </w:r>
      <w:r w:rsidRPr="00FC0B6F">
        <w:rPr>
          <w:rFonts w:ascii="Tahoma" w:eastAsia="Aptos" w:hAnsi="Tahoma" w:cs="Tahoma"/>
          <w:i/>
          <w:iCs/>
          <w:sz w:val="20"/>
          <w:szCs w:val="20"/>
        </w:rPr>
        <w:t xml:space="preserve">00 collaboratori tra medici specialisti, tecnici sanitari, infermieri e personale amministrativo, CDI è al servizio di </w:t>
      </w:r>
      <w:r>
        <w:rPr>
          <w:rFonts w:ascii="Tahoma" w:eastAsia="Aptos" w:hAnsi="Tahoma" w:cs="Tahoma"/>
          <w:i/>
          <w:iCs/>
          <w:sz w:val="20"/>
          <w:szCs w:val="20"/>
        </w:rPr>
        <w:t>6</w:t>
      </w:r>
      <w:r w:rsidRPr="00FC0B6F">
        <w:rPr>
          <w:rFonts w:ascii="Tahoma" w:eastAsia="Aptos" w:hAnsi="Tahoma" w:cs="Tahoma"/>
          <w:i/>
          <w:iCs/>
          <w:sz w:val="20"/>
          <w:szCs w:val="20"/>
        </w:rPr>
        <w:t xml:space="preserve">00mila </w:t>
      </w:r>
      <w:r w:rsidR="00581FB2">
        <w:rPr>
          <w:rFonts w:ascii="Tahoma" w:eastAsia="Aptos" w:hAnsi="Tahoma" w:cs="Tahoma"/>
          <w:i/>
          <w:iCs/>
          <w:sz w:val="20"/>
          <w:szCs w:val="20"/>
        </w:rPr>
        <w:t xml:space="preserve">utenti </w:t>
      </w:r>
      <w:r w:rsidRPr="00FC0B6F">
        <w:rPr>
          <w:rFonts w:ascii="Tahoma" w:eastAsia="Aptos" w:hAnsi="Tahoma" w:cs="Tahoma"/>
          <w:i/>
          <w:iCs/>
          <w:sz w:val="20"/>
          <w:szCs w:val="20"/>
        </w:rPr>
        <w:t>unici all’anno.</w:t>
      </w:r>
    </w:p>
    <w:p w14:paraId="48A6508B" w14:textId="11AE6077" w:rsidR="00581F8E" w:rsidRPr="00E86316" w:rsidRDefault="00F668F3" w:rsidP="00581F8E">
      <w:pPr>
        <w:pStyle w:val="paragraph"/>
        <w:shd w:val="clear" w:color="auto" w:fill="FFFFFF"/>
        <w:spacing w:before="0" w:beforeAutospacing="0" w:after="0" w:afterAutospacing="0"/>
        <w:jc w:val="both"/>
        <w:rPr>
          <w:rFonts w:eastAsia="Aptos"/>
          <w:sz w:val="20"/>
          <w:szCs w:val="20"/>
        </w:rPr>
      </w:pPr>
      <w:r w:rsidRPr="00E86316">
        <w:rPr>
          <w:rStyle w:val="eop"/>
          <w:rFonts w:ascii="Tahoma" w:eastAsia="Aptos" w:hAnsi="Tahoma" w:cs="Tahoma"/>
          <w:sz w:val="20"/>
          <w:szCs w:val="20"/>
        </w:rPr>
        <w:t> </w:t>
      </w:r>
    </w:p>
    <w:p w14:paraId="2F6CD1E5" w14:textId="77777777" w:rsidR="00581F8E" w:rsidRPr="00E86316" w:rsidRDefault="00581F8E" w:rsidP="00581F8E">
      <w:pPr>
        <w:pStyle w:val="paragraph"/>
        <w:shd w:val="clear" w:color="auto" w:fill="FFFFFF"/>
        <w:spacing w:before="0" w:beforeAutospacing="0" w:after="0" w:afterAutospacing="0"/>
        <w:jc w:val="both"/>
        <w:rPr>
          <w:rFonts w:eastAsia="Aptos"/>
          <w:sz w:val="20"/>
          <w:szCs w:val="20"/>
        </w:rPr>
      </w:pPr>
      <w:r w:rsidRPr="00E86316">
        <w:rPr>
          <w:rStyle w:val="normaltextrun"/>
          <w:rFonts w:ascii="Tahoma" w:eastAsia="Aptos" w:hAnsi="Tahoma" w:cs="Tahoma"/>
          <w:b/>
          <w:bCs/>
          <w:color w:val="00406E"/>
          <w:sz w:val="20"/>
          <w:szCs w:val="20"/>
        </w:rPr>
        <w:t>Ufficio Stampa Centro Diagnostico Italiano</w:t>
      </w:r>
    </w:p>
    <w:p w14:paraId="7CBCF928" w14:textId="77777777" w:rsidR="00581F8E" w:rsidRDefault="00581F8E" w:rsidP="00581F8E">
      <w:pPr>
        <w:pStyle w:val="paragraph"/>
        <w:shd w:val="clear" w:color="auto" w:fill="FFFFFF"/>
        <w:spacing w:before="0" w:beforeAutospacing="0" w:after="0" w:afterAutospacing="0"/>
        <w:jc w:val="both"/>
        <w:rPr>
          <w:rStyle w:val="normaltextrun"/>
          <w:rFonts w:ascii="Tahoma" w:eastAsia="Aptos" w:hAnsi="Tahoma" w:cs="Tahoma"/>
          <w:sz w:val="20"/>
          <w:szCs w:val="20"/>
        </w:rPr>
      </w:pPr>
      <w:r w:rsidRPr="00E86316">
        <w:rPr>
          <w:rStyle w:val="normaltextrun"/>
          <w:rFonts w:ascii="Tahoma" w:eastAsia="Aptos" w:hAnsi="Tahoma" w:cs="Tahoma"/>
          <w:sz w:val="20"/>
          <w:szCs w:val="20"/>
        </w:rPr>
        <w:t xml:space="preserve">SEC </w:t>
      </w:r>
      <w:proofErr w:type="spellStart"/>
      <w:r w:rsidRPr="00E86316">
        <w:rPr>
          <w:rStyle w:val="normaltextrun"/>
          <w:rFonts w:ascii="Tahoma" w:eastAsia="Aptos" w:hAnsi="Tahoma" w:cs="Tahoma"/>
          <w:sz w:val="20"/>
          <w:szCs w:val="20"/>
        </w:rPr>
        <w:t>Newgate</w:t>
      </w:r>
      <w:proofErr w:type="spellEnd"/>
      <w:r w:rsidRPr="00E86316">
        <w:rPr>
          <w:rStyle w:val="normaltextrun"/>
          <w:rFonts w:ascii="Tahoma" w:eastAsia="Aptos" w:hAnsi="Tahoma" w:cs="Tahoma"/>
          <w:sz w:val="20"/>
          <w:szCs w:val="20"/>
        </w:rPr>
        <w:t xml:space="preserve">, via Ferrante Aporti 8, Milano </w:t>
      </w:r>
    </w:p>
    <w:p w14:paraId="3F5B10D3" w14:textId="6905B5C1" w:rsidR="00EF04F0" w:rsidRPr="00E86316" w:rsidRDefault="00EF04F0" w:rsidP="00581F8E">
      <w:pPr>
        <w:pStyle w:val="paragraph"/>
        <w:shd w:val="clear" w:color="auto" w:fill="FFFFFF"/>
        <w:spacing w:before="0" w:beforeAutospacing="0" w:after="0" w:afterAutospacing="0"/>
        <w:jc w:val="both"/>
        <w:rPr>
          <w:rFonts w:eastAsia="Aptos"/>
          <w:sz w:val="20"/>
          <w:szCs w:val="20"/>
        </w:rPr>
      </w:pPr>
      <w:r w:rsidRPr="00E86316">
        <w:rPr>
          <w:rStyle w:val="normaltextrun"/>
          <w:rFonts w:ascii="Tahoma" w:eastAsia="Aptos" w:hAnsi="Tahoma" w:cs="Tahoma"/>
          <w:sz w:val="20"/>
          <w:szCs w:val="20"/>
        </w:rPr>
        <w:t xml:space="preserve">Laura </w:t>
      </w:r>
      <w:proofErr w:type="spellStart"/>
      <w:r w:rsidRPr="00E86316">
        <w:rPr>
          <w:rStyle w:val="normaltextrun"/>
          <w:rFonts w:ascii="Tahoma" w:eastAsia="Aptos" w:hAnsi="Tahoma" w:cs="Tahoma"/>
          <w:sz w:val="20"/>
          <w:szCs w:val="20"/>
        </w:rPr>
        <w:t>Arghittu</w:t>
      </w:r>
      <w:proofErr w:type="spellEnd"/>
      <w:r w:rsidRPr="00E86316">
        <w:rPr>
          <w:rStyle w:val="normaltextrun"/>
          <w:rFonts w:ascii="Tahoma" w:eastAsia="Aptos" w:hAnsi="Tahoma" w:cs="Tahoma"/>
          <w:sz w:val="20"/>
          <w:szCs w:val="20"/>
        </w:rPr>
        <w:t xml:space="preserve"> – </w:t>
      </w:r>
      <w:hyperlink r:id="rId8" w:history="1">
        <w:r w:rsidRPr="00E86316">
          <w:rPr>
            <w:rStyle w:val="normaltextrun"/>
            <w:rFonts w:ascii="Tahoma" w:eastAsia="Aptos" w:hAnsi="Tahoma" w:cs="Tahoma"/>
            <w:sz w:val="20"/>
            <w:szCs w:val="20"/>
          </w:rPr>
          <w:t>laura.arghittu@secnewgate.it</w:t>
        </w:r>
      </w:hyperlink>
      <w:r w:rsidRPr="00E86316">
        <w:rPr>
          <w:rStyle w:val="normaltextrun"/>
          <w:rFonts w:ascii="Tahoma" w:eastAsia="Aptos" w:hAnsi="Tahoma" w:cs="Tahoma"/>
          <w:sz w:val="20"/>
          <w:szCs w:val="20"/>
        </w:rPr>
        <w:t xml:space="preserve"> </w:t>
      </w:r>
    </w:p>
    <w:p w14:paraId="78AF71DB" w14:textId="77777777" w:rsidR="00581F8E" w:rsidRPr="00E86316" w:rsidRDefault="00581F8E" w:rsidP="00581F8E">
      <w:pPr>
        <w:pStyle w:val="paragraph"/>
        <w:shd w:val="clear" w:color="auto" w:fill="FFFFFF"/>
        <w:spacing w:before="0" w:beforeAutospacing="0" w:after="0" w:afterAutospacing="0"/>
        <w:jc w:val="both"/>
        <w:rPr>
          <w:rStyle w:val="normaltextrun"/>
          <w:rFonts w:ascii="Tahoma" w:eastAsia="Aptos" w:hAnsi="Tahoma" w:cs="Tahoma"/>
          <w:sz w:val="20"/>
          <w:szCs w:val="20"/>
        </w:rPr>
      </w:pPr>
      <w:r w:rsidRPr="00E86316">
        <w:rPr>
          <w:rStyle w:val="normaltextrun"/>
          <w:rFonts w:ascii="Tahoma" w:eastAsia="Aptos" w:hAnsi="Tahoma" w:cs="Tahoma"/>
          <w:sz w:val="20"/>
          <w:szCs w:val="20"/>
          <w:lang w:val="sv-SE"/>
        </w:rPr>
        <w:t xml:space="preserve">Sara Boldrin – </w:t>
      </w:r>
      <w:hyperlink r:id="rId9" w:history="1">
        <w:r w:rsidRPr="00E86316">
          <w:rPr>
            <w:rStyle w:val="normaltextrun"/>
            <w:rFonts w:ascii="Tahoma" w:eastAsia="Aptos" w:hAnsi="Tahoma" w:cs="Tahoma"/>
            <w:sz w:val="20"/>
            <w:szCs w:val="20"/>
            <w:lang w:val="sv-SE"/>
          </w:rPr>
          <w:t>sara.boldrin@secnewgate.it</w:t>
        </w:r>
      </w:hyperlink>
      <w:r w:rsidRPr="00E86316">
        <w:rPr>
          <w:rStyle w:val="normaltextrun"/>
          <w:rFonts w:ascii="Tahoma" w:eastAsia="Aptos" w:hAnsi="Tahoma" w:cs="Tahoma"/>
          <w:sz w:val="20"/>
          <w:szCs w:val="20"/>
          <w:lang w:val="sv-SE"/>
        </w:rPr>
        <w:t xml:space="preserve"> –  </w:t>
      </w:r>
      <w:hyperlink r:id="rId10" w:history="1">
        <w:r w:rsidRPr="00E86316">
          <w:rPr>
            <w:rStyle w:val="normaltextrun"/>
            <w:rFonts w:ascii="Tahoma" w:eastAsia="Aptos" w:hAnsi="Tahoma" w:cs="Tahoma"/>
            <w:sz w:val="20"/>
            <w:szCs w:val="20"/>
            <w:lang w:val="sv-SE"/>
          </w:rPr>
          <w:t>340 1542593</w:t>
        </w:r>
      </w:hyperlink>
    </w:p>
    <w:p w14:paraId="7DAFE833" w14:textId="77777777" w:rsidR="00581F8E" w:rsidRPr="00E86316" w:rsidRDefault="00581F8E" w:rsidP="00581F8E">
      <w:pPr>
        <w:pStyle w:val="paragraph"/>
        <w:shd w:val="clear" w:color="auto" w:fill="FFFFFF"/>
        <w:spacing w:before="0" w:beforeAutospacing="0" w:after="0" w:afterAutospacing="0"/>
        <w:jc w:val="both"/>
        <w:rPr>
          <w:rFonts w:eastAsia="Aptos"/>
          <w:sz w:val="20"/>
          <w:szCs w:val="20"/>
        </w:rPr>
      </w:pPr>
      <w:r w:rsidRPr="00E86316">
        <w:rPr>
          <w:rStyle w:val="normaltextrun"/>
          <w:rFonts w:ascii="Tahoma" w:eastAsia="Aptos" w:hAnsi="Tahoma" w:cs="Tahoma"/>
          <w:sz w:val="20"/>
          <w:szCs w:val="20"/>
        </w:rPr>
        <w:t>Federico Ferrari – federico.ferrari@secnewgate.it – 347 6456873</w:t>
      </w:r>
    </w:p>
    <w:sectPr w:rsidR="00581F8E" w:rsidRPr="00E86316" w:rsidSect="00EF04F0">
      <w:headerReference w:type="default" r:id="rId11"/>
      <w:headerReference w:type="first" r:id="rId12"/>
      <w:pgSz w:w="11906" w:h="16838"/>
      <w:pgMar w:top="1417" w:right="1134" w:bottom="1134" w:left="1134" w:header="709" w:footer="0" w:gutter="0"/>
      <w:cols w:space="720"/>
      <w:formProt w:val="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D41EBD0" w14:textId="77777777" w:rsidR="009C68DD" w:rsidRDefault="009C68DD">
      <w:r>
        <w:separator/>
      </w:r>
    </w:p>
  </w:endnote>
  <w:endnote w:type="continuationSeparator" w:id="0">
    <w:p w14:paraId="09246B99" w14:textId="77777777" w:rsidR="009C68DD" w:rsidRDefault="009C68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2040503050203030202"/>
    <w:charset w:val="01"/>
    <w:family w:val="roman"/>
    <w:pitch w:val="variable"/>
    <w:sig w:usb0="0000A003" w:usb1="00000000" w:usb2="00000000" w:usb3="00000000" w:csb0="00000001" w:csb1="00000000"/>
  </w:font>
  <w:font w:name="Times">
    <w:altName w:val="Times New Roman"/>
    <w:panose1 w:val="00000500000000020000"/>
    <w:charset w:val="00"/>
    <w:family w:val="auto"/>
    <w:pitch w:val="variable"/>
    <w:sig w:usb0="E00002FF" w:usb1="5000205A" w:usb2="00000000" w:usb3="00000000" w:csb0="0000019F" w:csb1="00000000"/>
  </w:font>
  <w:font w:name="Lucida Grande">
    <w:panose1 w:val="020B0600040502020204"/>
    <w:charset w:val="00"/>
    <w:family w:val="swiss"/>
    <w:pitch w:val="variable"/>
    <w:sig w:usb0="E1000AEF" w:usb1="5000A1FF" w:usb2="00000000" w:usb3="00000000" w:csb0="000001B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AA4455" w14:textId="77777777" w:rsidR="009C68DD" w:rsidRDefault="009C68DD">
      <w:r>
        <w:separator/>
      </w:r>
    </w:p>
  </w:footnote>
  <w:footnote w:type="continuationSeparator" w:id="0">
    <w:p w14:paraId="0B339FAA" w14:textId="77777777" w:rsidR="009C68DD" w:rsidRDefault="009C68DD">
      <w:r>
        <w:continuationSeparator/>
      </w:r>
    </w:p>
  </w:footnote>
  <w:footnote w:id="1">
    <w:p w14:paraId="399D4884" w14:textId="620AC962" w:rsidR="001F012E" w:rsidRPr="001F012E" w:rsidRDefault="001F012E" w:rsidP="001F012E">
      <w:pPr>
        <w:pStyle w:val="Testonotaapidipagina"/>
        <w:rPr>
          <w:rFonts w:ascii="Tahoma" w:eastAsia="Aptos" w:hAnsi="Tahoma" w:cs="Tahoma"/>
          <w:color w:val="000000"/>
          <w:sz w:val="18"/>
          <w:szCs w:val="18"/>
          <w:lang w:val="it-IT"/>
        </w:rPr>
      </w:pPr>
      <w:r>
        <w:rPr>
          <w:rStyle w:val="Rimandonotaapidipagina"/>
        </w:rPr>
        <w:footnoteRef/>
      </w:r>
      <w:r w:rsidRPr="001F012E">
        <w:rPr>
          <w:lang w:val="it-IT"/>
        </w:rPr>
        <w:t xml:space="preserve"> </w:t>
      </w:r>
      <w:r w:rsidRPr="001F012E">
        <w:rPr>
          <w:rFonts w:ascii="Tahoma" w:eastAsia="Aptos" w:hAnsi="Tahoma" w:cs="Tahoma"/>
          <w:color w:val="000000"/>
          <w:sz w:val="18"/>
          <w:szCs w:val="18"/>
          <w:lang w:val="it-IT"/>
        </w:rPr>
        <w:t>Rapporto AIOM “I numeri del cancro in Italia” 2024</w:t>
      </w:r>
    </w:p>
    <w:p w14:paraId="2A5D6B99" w14:textId="61F3C49F" w:rsidR="001F012E" w:rsidRPr="001F012E" w:rsidRDefault="001F012E">
      <w:pPr>
        <w:pStyle w:val="Testonotaapidipagina"/>
        <w:rPr>
          <w:lang w:val="it-IT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DD0364" w14:textId="77777777" w:rsidR="002B1C34" w:rsidRDefault="002B1C34">
    <w:pPr>
      <w:pStyle w:val="Intestazione"/>
      <w:tabs>
        <w:tab w:val="left" w:pos="1820"/>
      </w:tabs>
    </w:pPr>
    <w:r>
      <w:tab/>
      <w:t xml:space="preserve">                                                                                                                  </w:t>
    </w:r>
  </w:p>
  <w:p w14:paraId="5FD80AD6" w14:textId="77777777" w:rsidR="002B1C34" w:rsidRDefault="002B1C34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F774F56" w14:textId="4A10826C" w:rsidR="002B1C34" w:rsidRDefault="002B1C34" w:rsidP="007C4716">
    <w:pPr>
      <w:pStyle w:val="Intestazione"/>
      <w:tabs>
        <w:tab w:val="clear" w:pos="4819"/>
        <w:tab w:val="clear" w:pos="9638"/>
        <w:tab w:val="left" w:pos="8320"/>
      </w:tabs>
    </w:pPr>
    <w:r>
      <w:rPr>
        <w:noProof/>
        <w:lang w:val="it-IT" w:eastAsia="it-IT"/>
      </w:rPr>
      <w:drawing>
        <wp:anchor distT="0" distB="0" distL="0" distR="0" simplePos="0" relativeHeight="251659264" behindDoc="1" locked="0" layoutInCell="1" allowOverlap="1" wp14:anchorId="05B91D29" wp14:editId="2CAC9F5C">
          <wp:simplePos x="0" y="0"/>
          <wp:positionH relativeFrom="column">
            <wp:posOffset>5426710</wp:posOffset>
          </wp:positionH>
          <wp:positionV relativeFrom="paragraph">
            <wp:posOffset>-847</wp:posOffset>
          </wp:positionV>
          <wp:extent cx="571500" cy="558800"/>
          <wp:effectExtent l="0" t="0" r="0" b="0"/>
          <wp:wrapSquare wrapText="bothSides"/>
          <wp:docPr id="6" name="Picture" descr="logo JCI - gold - HiRes-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" descr="logo JCI - gold - HiRes-JPEG"/>
                  <pic:cNvPicPr>
                    <a:picLocks noChangeAspect="1" noChangeArrowheads="1"/>
                  </pic:cNvPicPr>
                </pic:nvPicPr>
                <pic:blipFill rotWithShape="1">
                  <a:blip r:embed="rId1"/>
                  <a:srcRect b="17073"/>
                  <a:stretch/>
                </pic:blipFill>
                <pic:spPr bwMode="auto">
                  <a:xfrm>
                    <a:off x="0" y="0"/>
                    <a:ext cx="571500" cy="5588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it-IT" w:eastAsia="it-IT"/>
      </w:rPr>
      <w:drawing>
        <wp:inline distT="0" distB="0" distL="0" distR="0" wp14:anchorId="351E02A8" wp14:editId="5B58AED0">
          <wp:extent cx="1034415" cy="565785"/>
          <wp:effectExtent l="0" t="0" r="0" b="0"/>
          <wp:docPr id="1" name="Picture" descr="CDI Life from Insid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" descr="CDI Life from Inside"/>
                  <pic:cNvPicPr>
                    <a:picLocks noChangeAspect="1" noChangeArrowheads="1"/>
                  </pic:cNvPicPr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34415" cy="5657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8355AD">
      <w:rPr>
        <w:noProof/>
        <w:lang w:val="it-IT" w:eastAsia="it-IT"/>
      </w:rPr>
      <w:t xml:space="preserve"> </w:t>
    </w:r>
    <w:r>
      <w:rPr>
        <w:noProof/>
        <w:lang w:val="it-IT" w:eastAsia="it-IT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0000002"/>
    <w:multiLevelType w:val="hybridMultilevel"/>
    <w:tmpl w:val="00000002"/>
    <w:lvl w:ilvl="0" w:tplc="0000006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" w15:restartNumberingAfterBreak="0">
    <w:nsid w:val="00000003"/>
    <w:multiLevelType w:val="hybridMultilevel"/>
    <w:tmpl w:val="00000003"/>
    <w:lvl w:ilvl="0" w:tplc="000000C9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00000004"/>
    <w:multiLevelType w:val="hybridMultilevel"/>
    <w:tmpl w:val="00000004"/>
    <w:lvl w:ilvl="0" w:tplc="0000012D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4" w15:restartNumberingAfterBreak="0">
    <w:nsid w:val="00000005"/>
    <w:multiLevelType w:val="hybridMultilevel"/>
    <w:tmpl w:val="00000005"/>
    <w:lvl w:ilvl="0" w:tplc="0000019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5" w15:restartNumberingAfterBreak="0">
    <w:nsid w:val="00000006"/>
    <w:multiLevelType w:val="hybridMultilevel"/>
    <w:tmpl w:val="00000006"/>
    <w:lvl w:ilvl="0" w:tplc="000001F5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6" w15:restartNumberingAfterBreak="0">
    <w:nsid w:val="01BB1E2D"/>
    <w:multiLevelType w:val="hybridMultilevel"/>
    <w:tmpl w:val="A20297C4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1F7A353A"/>
    <w:multiLevelType w:val="hybridMultilevel"/>
    <w:tmpl w:val="6632144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8278ED"/>
    <w:multiLevelType w:val="hybridMultilevel"/>
    <w:tmpl w:val="ED48708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2D3225FB"/>
    <w:multiLevelType w:val="hybridMultilevel"/>
    <w:tmpl w:val="65061038"/>
    <w:lvl w:ilvl="0" w:tplc="4EFA4B90">
      <w:start w:val="23"/>
      <w:numFmt w:val="bullet"/>
      <w:lvlText w:val="-"/>
      <w:lvlJc w:val="left"/>
      <w:pPr>
        <w:ind w:left="720" w:hanging="360"/>
      </w:pPr>
      <w:rPr>
        <w:rFonts w:ascii="Tahoma" w:eastAsia="Arial Unicode MS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1FE1D66"/>
    <w:multiLevelType w:val="hybridMultilevel"/>
    <w:tmpl w:val="83CEE190"/>
    <w:lvl w:ilvl="0" w:tplc="9D26319C">
      <w:numFmt w:val="bullet"/>
      <w:lvlText w:val="-"/>
      <w:lvlJc w:val="left"/>
      <w:pPr>
        <w:ind w:left="720" w:hanging="360"/>
      </w:pPr>
      <w:rPr>
        <w:rFonts w:ascii="Tahoma" w:eastAsia="Arial Unicode MS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4142545"/>
    <w:multiLevelType w:val="hybridMultilevel"/>
    <w:tmpl w:val="20DE3D2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D220B0E"/>
    <w:multiLevelType w:val="hybridMultilevel"/>
    <w:tmpl w:val="9E9435F8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>
      <w:start w:val="1"/>
      <w:numFmt w:val="lowerLetter"/>
      <w:lvlText w:val="%2."/>
      <w:lvlJc w:val="left"/>
      <w:pPr>
        <w:ind w:left="1440" w:hanging="360"/>
      </w:pPr>
    </w:lvl>
    <w:lvl w:ilvl="2" w:tplc="0410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FF31580"/>
    <w:multiLevelType w:val="hybridMultilevel"/>
    <w:tmpl w:val="F0EAE09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476244C5"/>
    <w:multiLevelType w:val="hybridMultilevel"/>
    <w:tmpl w:val="B3C88540"/>
    <w:lvl w:ilvl="0" w:tplc="0410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4A2112B9"/>
    <w:multiLevelType w:val="multilevel"/>
    <w:tmpl w:val="E8C8C5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4F5A78E8"/>
    <w:multiLevelType w:val="multilevel"/>
    <w:tmpl w:val="518CBE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06E6040"/>
    <w:multiLevelType w:val="hybridMultilevel"/>
    <w:tmpl w:val="EF68E8B6"/>
    <w:lvl w:ilvl="0" w:tplc="4EFA4B90">
      <w:numFmt w:val="bullet"/>
      <w:lvlText w:val="-"/>
      <w:lvlJc w:val="left"/>
      <w:pPr>
        <w:ind w:left="720" w:hanging="360"/>
      </w:pPr>
      <w:rPr>
        <w:rFonts w:ascii="Tahoma" w:eastAsia="Arial Unicode MS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0DC4A51"/>
    <w:multiLevelType w:val="hybridMultilevel"/>
    <w:tmpl w:val="B9941952"/>
    <w:lvl w:ilvl="0" w:tplc="4EFA4B90">
      <w:start w:val="23"/>
      <w:numFmt w:val="bullet"/>
      <w:lvlText w:val="-"/>
      <w:lvlJc w:val="left"/>
      <w:pPr>
        <w:ind w:left="720" w:hanging="360"/>
      </w:pPr>
      <w:rPr>
        <w:rFonts w:ascii="Tahoma" w:eastAsia="Arial Unicode MS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E5C2949"/>
    <w:multiLevelType w:val="hybridMultilevel"/>
    <w:tmpl w:val="02EC8C3E"/>
    <w:lvl w:ilvl="0" w:tplc="4EFA4B90">
      <w:start w:val="23"/>
      <w:numFmt w:val="bullet"/>
      <w:lvlText w:val="-"/>
      <w:lvlJc w:val="left"/>
      <w:pPr>
        <w:ind w:left="720" w:hanging="360"/>
      </w:pPr>
      <w:rPr>
        <w:rFonts w:ascii="Tahoma" w:eastAsia="Arial Unicode MS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61E42388"/>
    <w:multiLevelType w:val="hybridMultilevel"/>
    <w:tmpl w:val="8DC412E2"/>
    <w:lvl w:ilvl="0" w:tplc="04100005">
      <w:start w:val="1"/>
      <w:numFmt w:val="bullet"/>
      <w:lvlText w:val=""/>
      <w:lvlJc w:val="left"/>
      <w:pPr>
        <w:ind w:left="348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068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788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08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28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48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68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388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08" w:hanging="360"/>
      </w:pPr>
      <w:rPr>
        <w:rFonts w:ascii="Wingdings" w:hAnsi="Wingdings" w:hint="default"/>
      </w:rPr>
    </w:lvl>
  </w:abstractNum>
  <w:abstractNum w:abstractNumId="21" w15:restartNumberingAfterBreak="0">
    <w:nsid w:val="672D743E"/>
    <w:multiLevelType w:val="hybridMultilevel"/>
    <w:tmpl w:val="5FF0E1C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88B74B1"/>
    <w:multiLevelType w:val="hybridMultilevel"/>
    <w:tmpl w:val="9D16053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A2F50E5"/>
    <w:multiLevelType w:val="hybridMultilevel"/>
    <w:tmpl w:val="D7EE53C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63A694D"/>
    <w:multiLevelType w:val="hybridMultilevel"/>
    <w:tmpl w:val="A5EE49DE"/>
    <w:lvl w:ilvl="0" w:tplc="BE0E9F9C">
      <w:numFmt w:val="bullet"/>
      <w:lvlText w:val="-"/>
      <w:lvlJc w:val="left"/>
      <w:pPr>
        <w:ind w:left="360" w:hanging="360"/>
      </w:pPr>
      <w:rPr>
        <w:rFonts w:ascii="Tahoma" w:eastAsia="Arial Unicode MS" w:hAnsi="Tahoma" w:cs="Tahoma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7ECE691D"/>
    <w:multiLevelType w:val="hybridMultilevel"/>
    <w:tmpl w:val="70C0177C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 w16cid:durableId="1673026340">
    <w:abstractNumId w:val="11"/>
  </w:num>
  <w:num w:numId="2" w16cid:durableId="1236742936">
    <w:abstractNumId w:val="7"/>
  </w:num>
  <w:num w:numId="3" w16cid:durableId="1797066861">
    <w:abstractNumId w:val="20"/>
  </w:num>
  <w:num w:numId="4" w16cid:durableId="1446533906">
    <w:abstractNumId w:val="14"/>
  </w:num>
  <w:num w:numId="5" w16cid:durableId="883176870">
    <w:abstractNumId w:val="25"/>
  </w:num>
  <w:num w:numId="6" w16cid:durableId="1196580935">
    <w:abstractNumId w:val="13"/>
  </w:num>
  <w:num w:numId="7" w16cid:durableId="1064334313">
    <w:abstractNumId w:val="6"/>
  </w:num>
  <w:num w:numId="8" w16cid:durableId="874391730">
    <w:abstractNumId w:val="0"/>
  </w:num>
  <w:num w:numId="9" w16cid:durableId="910038329">
    <w:abstractNumId w:val="1"/>
  </w:num>
  <w:num w:numId="10" w16cid:durableId="1787578330">
    <w:abstractNumId w:val="2"/>
  </w:num>
  <w:num w:numId="11" w16cid:durableId="1661344244">
    <w:abstractNumId w:val="3"/>
  </w:num>
  <w:num w:numId="12" w16cid:durableId="892696721">
    <w:abstractNumId w:val="4"/>
  </w:num>
  <w:num w:numId="13" w16cid:durableId="999693389">
    <w:abstractNumId w:val="5"/>
  </w:num>
  <w:num w:numId="14" w16cid:durableId="341515002">
    <w:abstractNumId w:val="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36027610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611328549">
    <w:abstractNumId w:val="24"/>
  </w:num>
  <w:num w:numId="17" w16cid:durableId="2054840425">
    <w:abstractNumId w:val="9"/>
  </w:num>
  <w:num w:numId="18" w16cid:durableId="59447583">
    <w:abstractNumId w:val="10"/>
  </w:num>
  <w:num w:numId="19" w16cid:durableId="275717721">
    <w:abstractNumId w:val="12"/>
  </w:num>
  <w:num w:numId="20" w16cid:durableId="1266226330">
    <w:abstractNumId w:val="18"/>
  </w:num>
  <w:num w:numId="21" w16cid:durableId="1388456331">
    <w:abstractNumId w:val="17"/>
  </w:num>
  <w:num w:numId="22" w16cid:durableId="1952662551">
    <w:abstractNumId w:val="19"/>
  </w:num>
  <w:num w:numId="23" w16cid:durableId="1851480055">
    <w:abstractNumId w:val="22"/>
  </w:num>
  <w:num w:numId="24" w16cid:durableId="627006425">
    <w:abstractNumId w:val="23"/>
  </w:num>
  <w:num w:numId="25" w16cid:durableId="285356213">
    <w:abstractNumId w:val="21"/>
  </w:num>
  <w:num w:numId="26" w16cid:durableId="959725909">
    <w:abstractNumId w:val="16"/>
  </w:num>
  <w:num w:numId="27" w16cid:durableId="1990940445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embedSystemFonts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334D"/>
    <w:rsid w:val="000018EC"/>
    <w:rsid w:val="000120A7"/>
    <w:rsid w:val="000123D4"/>
    <w:rsid w:val="00012651"/>
    <w:rsid w:val="000238C2"/>
    <w:rsid w:val="00033075"/>
    <w:rsid w:val="0004184C"/>
    <w:rsid w:val="00041951"/>
    <w:rsid w:val="00046581"/>
    <w:rsid w:val="00046F3F"/>
    <w:rsid w:val="00053502"/>
    <w:rsid w:val="00053702"/>
    <w:rsid w:val="0005749F"/>
    <w:rsid w:val="00062AB6"/>
    <w:rsid w:val="00062C1D"/>
    <w:rsid w:val="00071204"/>
    <w:rsid w:val="00073661"/>
    <w:rsid w:val="000766F4"/>
    <w:rsid w:val="00076FF5"/>
    <w:rsid w:val="000807A5"/>
    <w:rsid w:val="00082898"/>
    <w:rsid w:val="00084D81"/>
    <w:rsid w:val="00085585"/>
    <w:rsid w:val="00087840"/>
    <w:rsid w:val="00091142"/>
    <w:rsid w:val="00093955"/>
    <w:rsid w:val="00094629"/>
    <w:rsid w:val="00096A84"/>
    <w:rsid w:val="000A286A"/>
    <w:rsid w:val="000A294A"/>
    <w:rsid w:val="000A786F"/>
    <w:rsid w:val="000B6C41"/>
    <w:rsid w:val="000C21B3"/>
    <w:rsid w:val="000C299C"/>
    <w:rsid w:val="000C4267"/>
    <w:rsid w:val="000C6CD0"/>
    <w:rsid w:val="000D1349"/>
    <w:rsid w:val="000D4337"/>
    <w:rsid w:val="000D46C5"/>
    <w:rsid w:val="000D6112"/>
    <w:rsid w:val="000E0510"/>
    <w:rsid w:val="000F14A7"/>
    <w:rsid w:val="000F251B"/>
    <w:rsid w:val="000F2821"/>
    <w:rsid w:val="000F3AAE"/>
    <w:rsid w:val="000F4A0D"/>
    <w:rsid w:val="000F64F9"/>
    <w:rsid w:val="00100C73"/>
    <w:rsid w:val="00101DC6"/>
    <w:rsid w:val="0010546C"/>
    <w:rsid w:val="001205D9"/>
    <w:rsid w:val="00130145"/>
    <w:rsid w:val="00130223"/>
    <w:rsid w:val="00130552"/>
    <w:rsid w:val="00132027"/>
    <w:rsid w:val="00133807"/>
    <w:rsid w:val="001366D2"/>
    <w:rsid w:val="00140C1E"/>
    <w:rsid w:val="001410E1"/>
    <w:rsid w:val="00145952"/>
    <w:rsid w:val="00146008"/>
    <w:rsid w:val="00151AE4"/>
    <w:rsid w:val="00154B6C"/>
    <w:rsid w:val="00156206"/>
    <w:rsid w:val="00162025"/>
    <w:rsid w:val="001626CA"/>
    <w:rsid w:val="00162EB9"/>
    <w:rsid w:val="00163157"/>
    <w:rsid w:val="00164641"/>
    <w:rsid w:val="00164FDB"/>
    <w:rsid w:val="001652F8"/>
    <w:rsid w:val="001703E3"/>
    <w:rsid w:val="00170640"/>
    <w:rsid w:val="00172B86"/>
    <w:rsid w:val="0017422A"/>
    <w:rsid w:val="001762B1"/>
    <w:rsid w:val="0018075E"/>
    <w:rsid w:val="0018095F"/>
    <w:rsid w:val="0018119A"/>
    <w:rsid w:val="00184246"/>
    <w:rsid w:val="00187583"/>
    <w:rsid w:val="001876DF"/>
    <w:rsid w:val="0019053E"/>
    <w:rsid w:val="001916AC"/>
    <w:rsid w:val="00191917"/>
    <w:rsid w:val="00193D23"/>
    <w:rsid w:val="0019790A"/>
    <w:rsid w:val="001A5BC7"/>
    <w:rsid w:val="001B0A13"/>
    <w:rsid w:val="001B5BF7"/>
    <w:rsid w:val="001C48BA"/>
    <w:rsid w:val="001C7618"/>
    <w:rsid w:val="001D1273"/>
    <w:rsid w:val="001D634E"/>
    <w:rsid w:val="001E1788"/>
    <w:rsid w:val="001E18F3"/>
    <w:rsid w:val="001E21C2"/>
    <w:rsid w:val="001E2432"/>
    <w:rsid w:val="001E5F84"/>
    <w:rsid w:val="001E62DB"/>
    <w:rsid w:val="001E7B03"/>
    <w:rsid w:val="001F012E"/>
    <w:rsid w:val="001F3654"/>
    <w:rsid w:val="001F4B87"/>
    <w:rsid w:val="001F4FCC"/>
    <w:rsid w:val="001F5A05"/>
    <w:rsid w:val="001F6552"/>
    <w:rsid w:val="002130B5"/>
    <w:rsid w:val="00213B5C"/>
    <w:rsid w:val="00214D39"/>
    <w:rsid w:val="00215B57"/>
    <w:rsid w:val="0021617A"/>
    <w:rsid w:val="00217467"/>
    <w:rsid w:val="00217F25"/>
    <w:rsid w:val="002236A9"/>
    <w:rsid w:val="002268CD"/>
    <w:rsid w:val="002274DF"/>
    <w:rsid w:val="00236B1C"/>
    <w:rsid w:val="00240B88"/>
    <w:rsid w:val="00247034"/>
    <w:rsid w:val="00255E23"/>
    <w:rsid w:val="00255F0A"/>
    <w:rsid w:val="00256156"/>
    <w:rsid w:val="002641CE"/>
    <w:rsid w:val="00264CC2"/>
    <w:rsid w:val="00264F1D"/>
    <w:rsid w:val="00275F9A"/>
    <w:rsid w:val="00280F21"/>
    <w:rsid w:val="002823E9"/>
    <w:rsid w:val="00283CFA"/>
    <w:rsid w:val="00287ACF"/>
    <w:rsid w:val="002934B3"/>
    <w:rsid w:val="0029658F"/>
    <w:rsid w:val="00297725"/>
    <w:rsid w:val="002A09C2"/>
    <w:rsid w:val="002A38D4"/>
    <w:rsid w:val="002A519E"/>
    <w:rsid w:val="002A539B"/>
    <w:rsid w:val="002A5E02"/>
    <w:rsid w:val="002B1C34"/>
    <w:rsid w:val="002B4658"/>
    <w:rsid w:val="002B49CE"/>
    <w:rsid w:val="002B64AA"/>
    <w:rsid w:val="002C1548"/>
    <w:rsid w:val="002C1AE1"/>
    <w:rsid w:val="002C32E4"/>
    <w:rsid w:val="002C63EB"/>
    <w:rsid w:val="002C7492"/>
    <w:rsid w:val="002D0E5D"/>
    <w:rsid w:val="002D482F"/>
    <w:rsid w:val="002E1295"/>
    <w:rsid w:val="002E330A"/>
    <w:rsid w:val="002E3456"/>
    <w:rsid w:val="002E4036"/>
    <w:rsid w:val="002E4DA7"/>
    <w:rsid w:val="002E71C6"/>
    <w:rsid w:val="002F5E60"/>
    <w:rsid w:val="00301662"/>
    <w:rsid w:val="00301CCC"/>
    <w:rsid w:val="00307BED"/>
    <w:rsid w:val="00310337"/>
    <w:rsid w:val="0031153C"/>
    <w:rsid w:val="00311BF0"/>
    <w:rsid w:val="00316BED"/>
    <w:rsid w:val="00317893"/>
    <w:rsid w:val="0032004B"/>
    <w:rsid w:val="003209F6"/>
    <w:rsid w:val="00320ED8"/>
    <w:rsid w:val="00331AB1"/>
    <w:rsid w:val="003351B9"/>
    <w:rsid w:val="003401DD"/>
    <w:rsid w:val="00342AB5"/>
    <w:rsid w:val="00343DD0"/>
    <w:rsid w:val="00345EF4"/>
    <w:rsid w:val="00347807"/>
    <w:rsid w:val="003503AC"/>
    <w:rsid w:val="00350DCD"/>
    <w:rsid w:val="00361928"/>
    <w:rsid w:val="003628C3"/>
    <w:rsid w:val="00364D48"/>
    <w:rsid w:val="00365D0A"/>
    <w:rsid w:val="0037024A"/>
    <w:rsid w:val="00371B87"/>
    <w:rsid w:val="003738CC"/>
    <w:rsid w:val="00375EED"/>
    <w:rsid w:val="00376AFE"/>
    <w:rsid w:val="00377D27"/>
    <w:rsid w:val="00380EA2"/>
    <w:rsid w:val="0038186A"/>
    <w:rsid w:val="00381D0A"/>
    <w:rsid w:val="00381EE1"/>
    <w:rsid w:val="0038248A"/>
    <w:rsid w:val="00382A83"/>
    <w:rsid w:val="00385E54"/>
    <w:rsid w:val="00387371"/>
    <w:rsid w:val="0039741D"/>
    <w:rsid w:val="003A1443"/>
    <w:rsid w:val="003A2C59"/>
    <w:rsid w:val="003A334D"/>
    <w:rsid w:val="003A4670"/>
    <w:rsid w:val="003A5CF1"/>
    <w:rsid w:val="003B71DF"/>
    <w:rsid w:val="003C2BB5"/>
    <w:rsid w:val="003C4BAB"/>
    <w:rsid w:val="003D3394"/>
    <w:rsid w:val="003D41E0"/>
    <w:rsid w:val="003D4AB5"/>
    <w:rsid w:val="003D6B44"/>
    <w:rsid w:val="003E04BC"/>
    <w:rsid w:val="003E4096"/>
    <w:rsid w:val="003E5756"/>
    <w:rsid w:val="003E5FDF"/>
    <w:rsid w:val="003F1B94"/>
    <w:rsid w:val="003F7250"/>
    <w:rsid w:val="003F79ED"/>
    <w:rsid w:val="00400CE2"/>
    <w:rsid w:val="00402535"/>
    <w:rsid w:val="0040438A"/>
    <w:rsid w:val="00405246"/>
    <w:rsid w:val="004108A5"/>
    <w:rsid w:val="00411E76"/>
    <w:rsid w:val="004124C9"/>
    <w:rsid w:val="00414D54"/>
    <w:rsid w:val="00416711"/>
    <w:rsid w:val="004216E1"/>
    <w:rsid w:val="004224D9"/>
    <w:rsid w:val="00424A68"/>
    <w:rsid w:val="00424F77"/>
    <w:rsid w:val="00425129"/>
    <w:rsid w:val="004256A3"/>
    <w:rsid w:val="0043273D"/>
    <w:rsid w:val="00437A3F"/>
    <w:rsid w:val="00444592"/>
    <w:rsid w:val="0044572F"/>
    <w:rsid w:val="0045122C"/>
    <w:rsid w:val="00451E04"/>
    <w:rsid w:val="00455FB1"/>
    <w:rsid w:val="00456367"/>
    <w:rsid w:val="00461868"/>
    <w:rsid w:val="00463849"/>
    <w:rsid w:val="004713FC"/>
    <w:rsid w:val="00475F89"/>
    <w:rsid w:val="00477042"/>
    <w:rsid w:val="00486858"/>
    <w:rsid w:val="0049009F"/>
    <w:rsid w:val="0049108B"/>
    <w:rsid w:val="00496A36"/>
    <w:rsid w:val="004A52B7"/>
    <w:rsid w:val="004A64BE"/>
    <w:rsid w:val="004A71F4"/>
    <w:rsid w:val="004B05A5"/>
    <w:rsid w:val="004B1269"/>
    <w:rsid w:val="004B1CA9"/>
    <w:rsid w:val="004B39A0"/>
    <w:rsid w:val="004C0B68"/>
    <w:rsid w:val="004C1C5E"/>
    <w:rsid w:val="004C1D3E"/>
    <w:rsid w:val="004C6CBA"/>
    <w:rsid w:val="004D1ED7"/>
    <w:rsid w:val="004D4312"/>
    <w:rsid w:val="004D55DC"/>
    <w:rsid w:val="004D6120"/>
    <w:rsid w:val="004E02E8"/>
    <w:rsid w:val="004E1CC2"/>
    <w:rsid w:val="004E3584"/>
    <w:rsid w:val="004E4760"/>
    <w:rsid w:val="004E660B"/>
    <w:rsid w:val="004F31BB"/>
    <w:rsid w:val="00501954"/>
    <w:rsid w:val="00502345"/>
    <w:rsid w:val="00502C55"/>
    <w:rsid w:val="00503ACD"/>
    <w:rsid w:val="00510B98"/>
    <w:rsid w:val="00512EFA"/>
    <w:rsid w:val="0051716D"/>
    <w:rsid w:val="00520E5D"/>
    <w:rsid w:val="00521BCC"/>
    <w:rsid w:val="005236FA"/>
    <w:rsid w:val="00524A3B"/>
    <w:rsid w:val="00533366"/>
    <w:rsid w:val="00534E77"/>
    <w:rsid w:val="005419E5"/>
    <w:rsid w:val="005442DB"/>
    <w:rsid w:val="00544318"/>
    <w:rsid w:val="00545802"/>
    <w:rsid w:val="005514E8"/>
    <w:rsid w:val="00552F54"/>
    <w:rsid w:val="005569B4"/>
    <w:rsid w:val="00567DDA"/>
    <w:rsid w:val="00570323"/>
    <w:rsid w:val="00570455"/>
    <w:rsid w:val="0057304A"/>
    <w:rsid w:val="00581005"/>
    <w:rsid w:val="00581F8E"/>
    <w:rsid w:val="00581FB2"/>
    <w:rsid w:val="00584144"/>
    <w:rsid w:val="00584B6A"/>
    <w:rsid w:val="00586C14"/>
    <w:rsid w:val="005902C7"/>
    <w:rsid w:val="00593C17"/>
    <w:rsid w:val="00594772"/>
    <w:rsid w:val="0059505F"/>
    <w:rsid w:val="00597803"/>
    <w:rsid w:val="005A64B5"/>
    <w:rsid w:val="005B1522"/>
    <w:rsid w:val="005B4CB1"/>
    <w:rsid w:val="005C29E8"/>
    <w:rsid w:val="005C45AF"/>
    <w:rsid w:val="005C61A0"/>
    <w:rsid w:val="005D309A"/>
    <w:rsid w:val="005D4519"/>
    <w:rsid w:val="005D4B2C"/>
    <w:rsid w:val="005D7906"/>
    <w:rsid w:val="005E046D"/>
    <w:rsid w:val="005E0A2A"/>
    <w:rsid w:val="005E64A6"/>
    <w:rsid w:val="005E6D8B"/>
    <w:rsid w:val="005E797E"/>
    <w:rsid w:val="005E79D1"/>
    <w:rsid w:val="005F16FF"/>
    <w:rsid w:val="005F447E"/>
    <w:rsid w:val="00602699"/>
    <w:rsid w:val="006030BA"/>
    <w:rsid w:val="006127EE"/>
    <w:rsid w:val="006142A1"/>
    <w:rsid w:val="00614380"/>
    <w:rsid w:val="0061453B"/>
    <w:rsid w:val="00623EE7"/>
    <w:rsid w:val="00627C26"/>
    <w:rsid w:val="006335BB"/>
    <w:rsid w:val="00634C6D"/>
    <w:rsid w:val="006407BA"/>
    <w:rsid w:val="0064125F"/>
    <w:rsid w:val="00644B70"/>
    <w:rsid w:val="00646880"/>
    <w:rsid w:val="0065416D"/>
    <w:rsid w:val="00660C7B"/>
    <w:rsid w:val="00664EA6"/>
    <w:rsid w:val="00665442"/>
    <w:rsid w:val="006654E3"/>
    <w:rsid w:val="00682FE9"/>
    <w:rsid w:val="00686F8A"/>
    <w:rsid w:val="006922F4"/>
    <w:rsid w:val="006959E8"/>
    <w:rsid w:val="006A0881"/>
    <w:rsid w:val="006A2808"/>
    <w:rsid w:val="006A55DE"/>
    <w:rsid w:val="006A7560"/>
    <w:rsid w:val="006A7A75"/>
    <w:rsid w:val="006B1A1E"/>
    <w:rsid w:val="006B3BF7"/>
    <w:rsid w:val="006B49FD"/>
    <w:rsid w:val="006B6868"/>
    <w:rsid w:val="006B6B4A"/>
    <w:rsid w:val="006C0030"/>
    <w:rsid w:val="006C21F9"/>
    <w:rsid w:val="006C4135"/>
    <w:rsid w:val="006C5500"/>
    <w:rsid w:val="006C6665"/>
    <w:rsid w:val="006D130E"/>
    <w:rsid w:val="006D58F7"/>
    <w:rsid w:val="006D6731"/>
    <w:rsid w:val="006D6DBB"/>
    <w:rsid w:val="006F276D"/>
    <w:rsid w:val="006F3FBA"/>
    <w:rsid w:val="007001FD"/>
    <w:rsid w:val="007016E6"/>
    <w:rsid w:val="00701E03"/>
    <w:rsid w:val="007038F1"/>
    <w:rsid w:val="00713394"/>
    <w:rsid w:val="00723194"/>
    <w:rsid w:val="00735411"/>
    <w:rsid w:val="007561C6"/>
    <w:rsid w:val="00761750"/>
    <w:rsid w:val="0076182A"/>
    <w:rsid w:val="007624A9"/>
    <w:rsid w:val="0077301F"/>
    <w:rsid w:val="00773DD7"/>
    <w:rsid w:val="00774126"/>
    <w:rsid w:val="00774168"/>
    <w:rsid w:val="0077711A"/>
    <w:rsid w:val="00777BF9"/>
    <w:rsid w:val="00781694"/>
    <w:rsid w:val="0078455C"/>
    <w:rsid w:val="007863CD"/>
    <w:rsid w:val="00791D13"/>
    <w:rsid w:val="0079612C"/>
    <w:rsid w:val="00797F0F"/>
    <w:rsid w:val="007A35F1"/>
    <w:rsid w:val="007B2989"/>
    <w:rsid w:val="007B455B"/>
    <w:rsid w:val="007B4809"/>
    <w:rsid w:val="007C1B6A"/>
    <w:rsid w:val="007C3BCC"/>
    <w:rsid w:val="007C4716"/>
    <w:rsid w:val="007C545C"/>
    <w:rsid w:val="007C7D5B"/>
    <w:rsid w:val="007D07D3"/>
    <w:rsid w:val="007D145E"/>
    <w:rsid w:val="007E342D"/>
    <w:rsid w:val="007F1ACA"/>
    <w:rsid w:val="007F1D08"/>
    <w:rsid w:val="007F1D3A"/>
    <w:rsid w:val="007F554D"/>
    <w:rsid w:val="007F6038"/>
    <w:rsid w:val="0080263D"/>
    <w:rsid w:val="00802CCE"/>
    <w:rsid w:val="0080424E"/>
    <w:rsid w:val="00805838"/>
    <w:rsid w:val="00805C86"/>
    <w:rsid w:val="0080636E"/>
    <w:rsid w:val="00806993"/>
    <w:rsid w:val="00815DBB"/>
    <w:rsid w:val="00817A3E"/>
    <w:rsid w:val="0082250A"/>
    <w:rsid w:val="00822BAA"/>
    <w:rsid w:val="00823805"/>
    <w:rsid w:val="00826529"/>
    <w:rsid w:val="0082717C"/>
    <w:rsid w:val="008275F0"/>
    <w:rsid w:val="00830026"/>
    <w:rsid w:val="00831B33"/>
    <w:rsid w:val="008355AD"/>
    <w:rsid w:val="00842AAD"/>
    <w:rsid w:val="00843F3B"/>
    <w:rsid w:val="00844747"/>
    <w:rsid w:val="008460B7"/>
    <w:rsid w:val="0084763E"/>
    <w:rsid w:val="00853619"/>
    <w:rsid w:val="0085725D"/>
    <w:rsid w:val="0086223A"/>
    <w:rsid w:val="008638DD"/>
    <w:rsid w:val="00866800"/>
    <w:rsid w:val="008726B3"/>
    <w:rsid w:val="00874F36"/>
    <w:rsid w:val="0088085D"/>
    <w:rsid w:val="008878E2"/>
    <w:rsid w:val="00892022"/>
    <w:rsid w:val="00896640"/>
    <w:rsid w:val="008A0A6C"/>
    <w:rsid w:val="008A1B94"/>
    <w:rsid w:val="008A2BA1"/>
    <w:rsid w:val="008A3273"/>
    <w:rsid w:val="008A6DF1"/>
    <w:rsid w:val="008B4567"/>
    <w:rsid w:val="008B59BA"/>
    <w:rsid w:val="008C208A"/>
    <w:rsid w:val="008C53C4"/>
    <w:rsid w:val="008C6C2E"/>
    <w:rsid w:val="008D3D46"/>
    <w:rsid w:val="008D65EB"/>
    <w:rsid w:val="008D799B"/>
    <w:rsid w:val="008E535A"/>
    <w:rsid w:val="008E53DE"/>
    <w:rsid w:val="008E6651"/>
    <w:rsid w:val="008E6AEB"/>
    <w:rsid w:val="008F03D7"/>
    <w:rsid w:val="008F08E8"/>
    <w:rsid w:val="008F4B8A"/>
    <w:rsid w:val="008F57CE"/>
    <w:rsid w:val="00904B85"/>
    <w:rsid w:val="00904E35"/>
    <w:rsid w:val="00907814"/>
    <w:rsid w:val="009106E8"/>
    <w:rsid w:val="0091297A"/>
    <w:rsid w:val="00912CFB"/>
    <w:rsid w:val="00916365"/>
    <w:rsid w:val="0091773B"/>
    <w:rsid w:val="00921A44"/>
    <w:rsid w:val="00923223"/>
    <w:rsid w:val="00924368"/>
    <w:rsid w:val="009337EC"/>
    <w:rsid w:val="00934C5F"/>
    <w:rsid w:val="00942EB4"/>
    <w:rsid w:val="00951288"/>
    <w:rsid w:val="00951EEB"/>
    <w:rsid w:val="00952ACC"/>
    <w:rsid w:val="00960A5A"/>
    <w:rsid w:val="00961F0B"/>
    <w:rsid w:val="0096308B"/>
    <w:rsid w:val="00967CD7"/>
    <w:rsid w:val="00973A4A"/>
    <w:rsid w:val="009810EF"/>
    <w:rsid w:val="00983CD6"/>
    <w:rsid w:val="00990F92"/>
    <w:rsid w:val="0099228A"/>
    <w:rsid w:val="009953E9"/>
    <w:rsid w:val="009A5106"/>
    <w:rsid w:val="009A5CD6"/>
    <w:rsid w:val="009B221B"/>
    <w:rsid w:val="009B2618"/>
    <w:rsid w:val="009B5C8B"/>
    <w:rsid w:val="009C0FA9"/>
    <w:rsid w:val="009C1C9B"/>
    <w:rsid w:val="009C499B"/>
    <w:rsid w:val="009C68DD"/>
    <w:rsid w:val="009C7190"/>
    <w:rsid w:val="009D2B07"/>
    <w:rsid w:val="009D2C2A"/>
    <w:rsid w:val="009D3A3F"/>
    <w:rsid w:val="009E49AC"/>
    <w:rsid w:val="009E6059"/>
    <w:rsid w:val="009E6EB5"/>
    <w:rsid w:val="009E7713"/>
    <w:rsid w:val="009F1CBD"/>
    <w:rsid w:val="009F213A"/>
    <w:rsid w:val="00A00345"/>
    <w:rsid w:val="00A0098E"/>
    <w:rsid w:val="00A0173D"/>
    <w:rsid w:val="00A01B3B"/>
    <w:rsid w:val="00A118C1"/>
    <w:rsid w:val="00A12BE6"/>
    <w:rsid w:val="00A20F0E"/>
    <w:rsid w:val="00A21248"/>
    <w:rsid w:val="00A2345A"/>
    <w:rsid w:val="00A278B9"/>
    <w:rsid w:val="00A311B4"/>
    <w:rsid w:val="00A324D4"/>
    <w:rsid w:val="00A35804"/>
    <w:rsid w:val="00A42597"/>
    <w:rsid w:val="00A45447"/>
    <w:rsid w:val="00A5303E"/>
    <w:rsid w:val="00A54C1A"/>
    <w:rsid w:val="00A56B65"/>
    <w:rsid w:val="00A5700E"/>
    <w:rsid w:val="00A57D86"/>
    <w:rsid w:val="00A61C49"/>
    <w:rsid w:val="00A6229D"/>
    <w:rsid w:val="00A72360"/>
    <w:rsid w:val="00A756FE"/>
    <w:rsid w:val="00A761ED"/>
    <w:rsid w:val="00A77287"/>
    <w:rsid w:val="00A775B6"/>
    <w:rsid w:val="00A776A9"/>
    <w:rsid w:val="00A84135"/>
    <w:rsid w:val="00A84C1F"/>
    <w:rsid w:val="00A87CFA"/>
    <w:rsid w:val="00A90F30"/>
    <w:rsid w:val="00A9165A"/>
    <w:rsid w:val="00A9546C"/>
    <w:rsid w:val="00A966CB"/>
    <w:rsid w:val="00AA0C74"/>
    <w:rsid w:val="00AA521E"/>
    <w:rsid w:val="00AA6961"/>
    <w:rsid w:val="00AB3701"/>
    <w:rsid w:val="00AB7112"/>
    <w:rsid w:val="00AB7D9A"/>
    <w:rsid w:val="00AC0172"/>
    <w:rsid w:val="00AC1400"/>
    <w:rsid w:val="00AC6E98"/>
    <w:rsid w:val="00AD2422"/>
    <w:rsid w:val="00AD3A31"/>
    <w:rsid w:val="00AD3D54"/>
    <w:rsid w:val="00AD559C"/>
    <w:rsid w:val="00AE0A01"/>
    <w:rsid w:val="00AE37C8"/>
    <w:rsid w:val="00AF22A1"/>
    <w:rsid w:val="00AF37FF"/>
    <w:rsid w:val="00AF5022"/>
    <w:rsid w:val="00AF77E5"/>
    <w:rsid w:val="00B0132F"/>
    <w:rsid w:val="00B01594"/>
    <w:rsid w:val="00B020C3"/>
    <w:rsid w:val="00B04BC8"/>
    <w:rsid w:val="00B05BFE"/>
    <w:rsid w:val="00B05E59"/>
    <w:rsid w:val="00B101AB"/>
    <w:rsid w:val="00B1350E"/>
    <w:rsid w:val="00B15173"/>
    <w:rsid w:val="00B17576"/>
    <w:rsid w:val="00B17CA9"/>
    <w:rsid w:val="00B22E1C"/>
    <w:rsid w:val="00B25076"/>
    <w:rsid w:val="00B2508A"/>
    <w:rsid w:val="00B2583E"/>
    <w:rsid w:val="00B324C0"/>
    <w:rsid w:val="00B352A7"/>
    <w:rsid w:val="00B35AF7"/>
    <w:rsid w:val="00B37E9E"/>
    <w:rsid w:val="00B4102E"/>
    <w:rsid w:val="00B42E99"/>
    <w:rsid w:val="00B43584"/>
    <w:rsid w:val="00B43DEB"/>
    <w:rsid w:val="00B509AA"/>
    <w:rsid w:val="00B51761"/>
    <w:rsid w:val="00B5472F"/>
    <w:rsid w:val="00B54F6F"/>
    <w:rsid w:val="00B574B1"/>
    <w:rsid w:val="00B71E75"/>
    <w:rsid w:val="00B7414D"/>
    <w:rsid w:val="00B755D1"/>
    <w:rsid w:val="00B75AE3"/>
    <w:rsid w:val="00B8006F"/>
    <w:rsid w:val="00B81625"/>
    <w:rsid w:val="00B8267E"/>
    <w:rsid w:val="00B860E3"/>
    <w:rsid w:val="00B87810"/>
    <w:rsid w:val="00B90259"/>
    <w:rsid w:val="00B91F17"/>
    <w:rsid w:val="00B93B76"/>
    <w:rsid w:val="00B9618D"/>
    <w:rsid w:val="00B973AD"/>
    <w:rsid w:val="00B97719"/>
    <w:rsid w:val="00BA00BB"/>
    <w:rsid w:val="00BA0E2B"/>
    <w:rsid w:val="00BB04EE"/>
    <w:rsid w:val="00BB369F"/>
    <w:rsid w:val="00BB5DFB"/>
    <w:rsid w:val="00BC1BB7"/>
    <w:rsid w:val="00BC4666"/>
    <w:rsid w:val="00BC632C"/>
    <w:rsid w:val="00BD2C86"/>
    <w:rsid w:val="00BE2DA7"/>
    <w:rsid w:val="00BE4CE0"/>
    <w:rsid w:val="00BE644F"/>
    <w:rsid w:val="00BF1A61"/>
    <w:rsid w:val="00BF43F5"/>
    <w:rsid w:val="00BF60FA"/>
    <w:rsid w:val="00C00946"/>
    <w:rsid w:val="00C0309E"/>
    <w:rsid w:val="00C0418C"/>
    <w:rsid w:val="00C111B2"/>
    <w:rsid w:val="00C155C0"/>
    <w:rsid w:val="00C22476"/>
    <w:rsid w:val="00C22EF3"/>
    <w:rsid w:val="00C22F0F"/>
    <w:rsid w:val="00C23939"/>
    <w:rsid w:val="00C30F18"/>
    <w:rsid w:val="00C310E3"/>
    <w:rsid w:val="00C31C4D"/>
    <w:rsid w:val="00C35317"/>
    <w:rsid w:val="00C35666"/>
    <w:rsid w:val="00C36CA6"/>
    <w:rsid w:val="00C42B84"/>
    <w:rsid w:val="00C51BD9"/>
    <w:rsid w:val="00C54080"/>
    <w:rsid w:val="00C541AD"/>
    <w:rsid w:val="00C56E59"/>
    <w:rsid w:val="00C606F5"/>
    <w:rsid w:val="00C6312B"/>
    <w:rsid w:val="00C7098B"/>
    <w:rsid w:val="00C72F69"/>
    <w:rsid w:val="00C72F7D"/>
    <w:rsid w:val="00C750FA"/>
    <w:rsid w:val="00C76072"/>
    <w:rsid w:val="00C769B8"/>
    <w:rsid w:val="00C76E2A"/>
    <w:rsid w:val="00C84D74"/>
    <w:rsid w:val="00C858C6"/>
    <w:rsid w:val="00C86713"/>
    <w:rsid w:val="00C93435"/>
    <w:rsid w:val="00C93E05"/>
    <w:rsid w:val="00C95985"/>
    <w:rsid w:val="00C9645A"/>
    <w:rsid w:val="00C96AA1"/>
    <w:rsid w:val="00C96BC0"/>
    <w:rsid w:val="00C970C6"/>
    <w:rsid w:val="00CA4C58"/>
    <w:rsid w:val="00CA6B5C"/>
    <w:rsid w:val="00CA767C"/>
    <w:rsid w:val="00CB2DC3"/>
    <w:rsid w:val="00CB306A"/>
    <w:rsid w:val="00CC78AA"/>
    <w:rsid w:val="00CD0650"/>
    <w:rsid w:val="00CD32E2"/>
    <w:rsid w:val="00CD5082"/>
    <w:rsid w:val="00CD782B"/>
    <w:rsid w:val="00CD7DDF"/>
    <w:rsid w:val="00CE0AB4"/>
    <w:rsid w:val="00CE2C1E"/>
    <w:rsid w:val="00CE7CA6"/>
    <w:rsid w:val="00CF5461"/>
    <w:rsid w:val="00CF6933"/>
    <w:rsid w:val="00D0065C"/>
    <w:rsid w:val="00D01F52"/>
    <w:rsid w:val="00D03374"/>
    <w:rsid w:val="00D03E11"/>
    <w:rsid w:val="00D06B63"/>
    <w:rsid w:val="00D20AB3"/>
    <w:rsid w:val="00D23CB6"/>
    <w:rsid w:val="00D267F9"/>
    <w:rsid w:val="00D274F2"/>
    <w:rsid w:val="00D326B0"/>
    <w:rsid w:val="00D32C70"/>
    <w:rsid w:val="00D34138"/>
    <w:rsid w:val="00D343CB"/>
    <w:rsid w:val="00D378AA"/>
    <w:rsid w:val="00D41AC9"/>
    <w:rsid w:val="00D41FD9"/>
    <w:rsid w:val="00D426CE"/>
    <w:rsid w:val="00D51067"/>
    <w:rsid w:val="00D55198"/>
    <w:rsid w:val="00D562AC"/>
    <w:rsid w:val="00D575A1"/>
    <w:rsid w:val="00D57FB4"/>
    <w:rsid w:val="00D63FE1"/>
    <w:rsid w:val="00D73431"/>
    <w:rsid w:val="00D77572"/>
    <w:rsid w:val="00D802FF"/>
    <w:rsid w:val="00D80984"/>
    <w:rsid w:val="00D80B8A"/>
    <w:rsid w:val="00D80C19"/>
    <w:rsid w:val="00D83AB4"/>
    <w:rsid w:val="00D84BC8"/>
    <w:rsid w:val="00D84E54"/>
    <w:rsid w:val="00D85322"/>
    <w:rsid w:val="00D85889"/>
    <w:rsid w:val="00D91100"/>
    <w:rsid w:val="00D9184D"/>
    <w:rsid w:val="00D932B9"/>
    <w:rsid w:val="00D95EAC"/>
    <w:rsid w:val="00DA3482"/>
    <w:rsid w:val="00DA4B05"/>
    <w:rsid w:val="00DA543D"/>
    <w:rsid w:val="00DA61C5"/>
    <w:rsid w:val="00DA7448"/>
    <w:rsid w:val="00DB14C4"/>
    <w:rsid w:val="00DB2EAA"/>
    <w:rsid w:val="00DB3A50"/>
    <w:rsid w:val="00DB45A0"/>
    <w:rsid w:val="00DB51AD"/>
    <w:rsid w:val="00DB5C17"/>
    <w:rsid w:val="00DC593D"/>
    <w:rsid w:val="00DC64F7"/>
    <w:rsid w:val="00DC7D29"/>
    <w:rsid w:val="00DD0B44"/>
    <w:rsid w:val="00DE0200"/>
    <w:rsid w:val="00DE133E"/>
    <w:rsid w:val="00DE2EF6"/>
    <w:rsid w:val="00DE425F"/>
    <w:rsid w:val="00DE4F78"/>
    <w:rsid w:val="00DF1556"/>
    <w:rsid w:val="00DF4797"/>
    <w:rsid w:val="00DF4D26"/>
    <w:rsid w:val="00DF54D3"/>
    <w:rsid w:val="00DF57BC"/>
    <w:rsid w:val="00DF7D38"/>
    <w:rsid w:val="00E00096"/>
    <w:rsid w:val="00E011C0"/>
    <w:rsid w:val="00E149DF"/>
    <w:rsid w:val="00E1618F"/>
    <w:rsid w:val="00E16455"/>
    <w:rsid w:val="00E165FF"/>
    <w:rsid w:val="00E206BC"/>
    <w:rsid w:val="00E234DA"/>
    <w:rsid w:val="00E235F1"/>
    <w:rsid w:val="00E265AA"/>
    <w:rsid w:val="00E35C85"/>
    <w:rsid w:val="00E364C8"/>
    <w:rsid w:val="00E50CE0"/>
    <w:rsid w:val="00E53184"/>
    <w:rsid w:val="00E53277"/>
    <w:rsid w:val="00E55826"/>
    <w:rsid w:val="00E637BD"/>
    <w:rsid w:val="00E6581E"/>
    <w:rsid w:val="00E67D4C"/>
    <w:rsid w:val="00E75169"/>
    <w:rsid w:val="00E76514"/>
    <w:rsid w:val="00E768AD"/>
    <w:rsid w:val="00E80CAF"/>
    <w:rsid w:val="00E81659"/>
    <w:rsid w:val="00E83A23"/>
    <w:rsid w:val="00E86316"/>
    <w:rsid w:val="00E92F14"/>
    <w:rsid w:val="00E976C7"/>
    <w:rsid w:val="00EA1689"/>
    <w:rsid w:val="00EA16BC"/>
    <w:rsid w:val="00EA6245"/>
    <w:rsid w:val="00EB18F7"/>
    <w:rsid w:val="00EB1D77"/>
    <w:rsid w:val="00EB2A6E"/>
    <w:rsid w:val="00EB4DAF"/>
    <w:rsid w:val="00EB4EB9"/>
    <w:rsid w:val="00EB72B0"/>
    <w:rsid w:val="00EC0B2E"/>
    <w:rsid w:val="00EC1520"/>
    <w:rsid w:val="00EC1A0F"/>
    <w:rsid w:val="00ED5482"/>
    <w:rsid w:val="00EE035C"/>
    <w:rsid w:val="00EE11BD"/>
    <w:rsid w:val="00EE1857"/>
    <w:rsid w:val="00EE496C"/>
    <w:rsid w:val="00EF04F0"/>
    <w:rsid w:val="00EF062E"/>
    <w:rsid w:val="00EF1FE2"/>
    <w:rsid w:val="00EF2A1C"/>
    <w:rsid w:val="00EF5EA3"/>
    <w:rsid w:val="00F13BBF"/>
    <w:rsid w:val="00F161F2"/>
    <w:rsid w:val="00F215F1"/>
    <w:rsid w:val="00F23C40"/>
    <w:rsid w:val="00F26781"/>
    <w:rsid w:val="00F2722E"/>
    <w:rsid w:val="00F3345C"/>
    <w:rsid w:val="00F337EB"/>
    <w:rsid w:val="00F34F78"/>
    <w:rsid w:val="00F36BF7"/>
    <w:rsid w:val="00F378F6"/>
    <w:rsid w:val="00F4018D"/>
    <w:rsid w:val="00F41090"/>
    <w:rsid w:val="00F44BF3"/>
    <w:rsid w:val="00F47E7E"/>
    <w:rsid w:val="00F52203"/>
    <w:rsid w:val="00F531E5"/>
    <w:rsid w:val="00F53EDB"/>
    <w:rsid w:val="00F558A3"/>
    <w:rsid w:val="00F57B2A"/>
    <w:rsid w:val="00F602BD"/>
    <w:rsid w:val="00F61573"/>
    <w:rsid w:val="00F626C1"/>
    <w:rsid w:val="00F655FB"/>
    <w:rsid w:val="00F668F3"/>
    <w:rsid w:val="00F734F3"/>
    <w:rsid w:val="00F80759"/>
    <w:rsid w:val="00F83B0D"/>
    <w:rsid w:val="00F84ADE"/>
    <w:rsid w:val="00F8778F"/>
    <w:rsid w:val="00F946D8"/>
    <w:rsid w:val="00FA13BD"/>
    <w:rsid w:val="00FA4C26"/>
    <w:rsid w:val="00FB0889"/>
    <w:rsid w:val="00FB2E41"/>
    <w:rsid w:val="00FB5F1C"/>
    <w:rsid w:val="00FC1410"/>
    <w:rsid w:val="00FC17C9"/>
    <w:rsid w:val="00FC25DD"/>
    <w:rsid w:val="00FC2E6C"/>
    <w:rsid w:val="00FC39E4"/>
    <w:rsid w:val="00FC57E2"/>
    <w:rsid w:val="00FD152B"/>
    <w:rsid w:val="00FD4600"/>
    <w:rsid w:val="00FE0610"/>
    <w:rsid w:val="00FE5139"/>
    <w:rsid w:val="00FF37EA"/>
    <w:rsid w:val="00FF5131"/>
    <w:rsid w:val="00FF7084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it-IT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5916FBC6"/>
  <w15:docId w15:val="{808160FF-9C17-4140-9789-D2839B2F52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4"/>
        <w:szCs w:val="24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rsid w:val="003A334D"/>
    <w:pPr>
      <w:suppressAutoHyphens/>
    </w:pPr>
    <w:rPr>
      <w:rFonts w:ascii="Times New Roman" w:eastAsia="Times New Roman" w:hAnsi="Times New Roman" w:cs="Times New Roman"/>
      <w:color w:val="00000A"/>
      <w:lang w:val="en-US" w:eastAsia="en-US"/>
    </w:rPr>
  </w:style>
  <w:style w:type="paragraph" w:styleId="Titolo1">
    <w:name w:val="heading 1"/>
    <w:basedOn w:val="Normale"/>
    <w:next w:val="Normale"/>
    <w:link w:val="Titolo1Carattere"/>
    <w:uiPriority w:val="9"/>
    <w:qFormat/>
    <w:rsid w:val="006D6DBB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317893"/>
    <w:pPr>
      <w:keepNext/>
      <w:keepLines/>
      <w:suppressAutoHyphens w:val="0"/>
      <w:spacing w:before="40" w:line="259" w:lineRule="auto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  <w:lang w:val="it-IT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8A1B94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CollegamentoInternet">
    <w:name w:val="Collegamento Internet"/>
    <w:rsid w:val="003A334D"/>
    <w:rPr>
      <w:color w:val="0000FF"/>
      <w:u w:val="single"/>
      <w:lang w:val="it-IT" w:eastAsia="it-IT" w:bidi="it-IT"/>
    </w:rPr>
  </w:style>
  <w:style w:type="character" w:customStyle="1" w:styleId="IntestazioneCarattere">
    <w:name w:val="Intestazione Carattere"/>
    <w:basedOn w:val="Carpredefinitoparagrafo"/>
    <w:rsid w:val="003A334D"/>
    <w:rPr>
      <w:rFonts w:ascii="Times New Roman" w:eastAsia="Times New Roman" w:hAnsi="Times New Roman" w:cs="Times New Roman"/>
      <w:lang w:val="en-US"/>
    </w:rPr>
  </w:style>
  <w:style w:type="character" w:customStyle="1" w:styleId="CorpodeltestoCarattere">
    <w:name w:val="Corpo del testo Carattere"/>
    <w:basedOn w:val="Carpredefinitoparagrafo"/>
    <w:rsid w:val="003A334D"/>
    <w:rPr>
      <w:rFonts w:ascii="Times New Roman" w:eastAsia="Times New Roman" w:hAnsi="Times New Roman" w:cs="Times New Roman"/>
      <w:szCs w:val="20"/>
      <w:lang w:eastAsia="it-IT"/>
    </w:rPr>
  </w:style>
  <w:style w:type="character" w:customStyle="1" w:styleId="Enfasiforte">
    <w:name w:val="Enfasi forte"/>
    <w:basedOn w:val="Carpredefinitoparagrafo"/>
    <w:rsid w:val="003A334D"/>
    <w:rPr>
      <w:b/>
      <w:bCs/>
    </w:rPr>
  </w:style>
  <w:style w:type="character" w:customStyle="1" w:styleId="ListLabel1">
    <w:name w:val="ListLabel 1"/>
    <w:rsid w:val="003A334D"/>
    <w:rPr>
      <w:rFonts w:eastAsia="Arial Unicode MS" w:cs="Times New Roman"/>
      <w:color w:val="000000"/>
    </w:rPr>
  </w:style>
  <w:style w:type="character" w:customStyle="1" w:styleId="ListLabel2">
    <w:name w:val="ListLabel 2"/>
    <w:rsid w:val="003A334D"/>
    <w:rPr>
      <w:sz w:val="20"/>
    </w:rPr>
  </w:style>
  <w:style w:type="character" w:customStyle="1" w:styleId="PidipaginaCarattere">
    <w:name w:val="Piè di pagina Carattere"/>
    <w:basedOn w:val="Carpredefinitoparagrafo"/>
    <w:rsid w:val="003A334D"/>
    <w:rPr>
      <w:rFonts w:ascii="Times New Roman" w:eastAsia="Times New Roman" w:hAnsi="Times New Roman" w:cs="Times New Roman"/>
      <w:lang w:val="en-US" w:eastAsia="en-US"/>
    </w:rPr>
  </w:style>
  <w:style w:type="paragraph" w:styleId="Titolo">
    <w:name w:val="Title"/>
    <w:basedOn w:val="Normale"/>
    <w:next w:val="Corpotesto"/>
    <w:rsid w:val="003A334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Corpotesto">
    <w:name w:val="Body Text"/>
    <w:basedOn w:val="Normale"/>
    <w:rsid w:val="003A334D"/>
    <w:pPr>
      <w:widowControl w:val="0"/>
      <w:spacing w:after="120"/>
      <w:textAlignment w:val="baseline"/>
    </w:pPr>
    <w:rPr>
      <w:szCs w:val="20"/>
      <w:lang w:val="it-IT" w:eastAsia="it-IT"/>
    </w:rPr>
  </w:style>
  <w:style w:type="paragraph" w:styleId="Elenco">
    <w:name w:val="List"/>
    <w:basedOn w:val="Corpotesto"/>
    <w:rsid w:val="003A334D"/>
    <w:rPr>
      <w:rFonts w:cs="Mangal"/>
    </w:rPr>
  </w:style>
  <w:style w:type="paragraph" w:styleId="Didascalia">
    <w:name w:val="caption"/>
    <w:basedOn w:val="Normale"/>
    <w:rsid w:val="003A334D"/>
    <w:pPr>
      <w:suppressLineNumbers/>
      <w:spacing w:before="120" w:after="120"/>
    </w:pPr>
    <w:rPr>
      <w:rFonts w:cs="Mangal"/>
      <w:i/>
      <w:iCs/>
    </w:rPr>
  </w:style>
  <w:style w:type="paragraph" w:customStyle="1" w:styleId="Indice">
    <w:name w:val="Indice"/>
    <w:basedOn w:val="Normale"/>
    <w:rsid w:val="003A334D"/>
    <w:pPr>
      <w:suppressLineNumbers/>
    </w:pPr>
    <w:rPr>
      <w:rFonts w:cs="Mangal"/>
    </w:rPr>
  </w:style>
  <w:style w:type="paragraph" w:customStyle="1" w:styleId="Titoloprincipale">
    <w:name w:val="Titolo principale"/>
    <w:basedOn w:val="Normale"/>
    <w:rsid w:val="003A334D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Intestazione">
    <w:name w:val="header"/>
    <w:basedOn w:val="Normale"/>
    <w:rsid w:val="003A334D"/>
    <w:pPr>
      <w:tabs>
        <w:tab w:val="center" w:pos="4819"/>
        <w:tab w:val="right" w:pos="9638"/>
      </w:tabs>
    </w:pPr>
  </w:style>
  <w:style w:type="paragraph" w:styleId="Paragrafoelenco">
    <w:name w:val="List Paragraph"/>
    <w:basedOn w:val="Normale"/>
    <w:uiPriority w:val="34"/>
    <w:qFormat/>
    <w:rsid w:val="003A334D"/>
    <w:pPr>
      <w:ind w:left="720"/>
      <w:contextualSpacing/>
    </w:pPr>
  </w:style>
  <w:style w:type="paragraph" w:styleId="NormaleWeb">
    <w:name w:val="Normal (Web)"/>
    <w:basedOn w:val="Normale"/>
    <w:uiPriority w:val="99"/>
    <w:rsid w:val="003A334D"/>
    <w:rPr>
      <w:rFonts w:ascii="Times" w:hAnsi="Times" w:cs="Cambria"/>
      <w:sz w:val="20"/>
      <w:szCs w:val="20"/>
      <w:lang w:val="it-IT" w:eastAsia="it-IT"/>
    </w:rPr>
  </w:style>
  <w:style w:type="paragraph" w:styleId="Pidipagina">
    <w:name w:val="footer"/>
    <w:basedOn w:val="Normale"/>
    <w:rsid w:val="003A334D"/>
    <w:pPr>
      <w:tabs>
        <w:tab w:val="center" w:pos="4819"/>
        <w:tab w:val="right" w:pos="9638"/>
      </w:tabs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5C61A0"/>
    <w:rPr>
      <w:rFonts w:ascii="Lucida Grande" w:hAnsi="Lucida Grande" w:cs="Lucida Grande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5C61A0"/>
    <w:rPr>
      <w:rFonts w:ascii="Lucida Grande" w:eastAsia="Times New Roman" w:hAnsi="Lucida Grande" w:cs="Lucida Grande"/>
      <w:color w:val="00000A"/>
      <w:sz w:val="18"/>
      <w:szCs w:val="18"/>
      <w:lang w:val="en-US" w:eastAsia="en-US"/>
    </w:rPr>
  </w:style>
  <w:style w:type="character" w:customStyle="1" w:styleId="Titolo2Carattere">
    <w:name w:val="Titolo 2 Carattere"/>
    <w:basedOn w:val="Carpredefinitoparagrafo"/>
    <w:link w:val="Titolo2"/>
    <w:uiPriority w:val="9"/>
    <w:rsid w:val="00317893"/>
    <w:rPr>
      <w:rFonts w:asciiTheme="majorHAnsi" w:eastAsiaTheme="majorEastAsia" w:hAnsiTheme="majorHAnsi" w:cstheme="majorBidi"/>
      <w:color w:val="365F91" w:themeColor="accent1" w:themeShade="BF"/>
      <w:sz w:val="26"/>
      <w:szCs w:val="26"/>
      <w:lang w:eastAsia="en-US"/>
    </w:rPr>
  </w:style>
  <w:style w:type="character" w:styleId="Collegamentoipertestuale">
    <w:name w:val="Hyperlink"/>
    <w:basedOn w:val="Carpredefinitoparagrafo"/>
    <w:uiPriority w:val="99"/>
    <w:unhideWhenUsed/>
    <w:rsid w:val="00682FE9"/>
    <w:rPr>
      <w:color w:val="0000FF" w:themeColor="hyperlink"/>
      <w:u w:val="single"/>
    </w:rPr>
  </w:style>
  <w:style w:type="paragraph" w:customStyle="1" w:styleId="Testopredefinito">
    <w:name w:val="Testo predefinito"/>
    <w:basedOn w:val="Normale"/>
    <w:rsid w:val="00A5303E"/>
    <w:pPr>
      <w:suppressAutoHyphens w:val="0"/>
    </w:pPr>
    <w:rPr>
      <w:rFonts w:ascii="Garamond" w:hAnsi="Garamond"/>
      <w:color w:val="auto"/>
      <w:szCs w:val="20"/>
      <w:lang w:eastAsia="it-IT"/>
    </w:rPr>
  </w:style>
  <w:style w:type="character" w:styleId="Enfasigrassetto">
    <w:name w:val="Strong"/>
    <w:basedOn w:val="Carpredefinitoparagrafo"/>
    <w:uiPriority w:val="22"/>
    <w:qFormat/>
    <w:rsid w:val="002E4036"/>
    <w:rPr>
      <w:b/>
      <w:bCs/>
    </w:rPr>
  </w:style>
  <w:style w:type="character" w:customStyle="1" w:styleId="apple-converted-space">
    <w:name w:val="apple-converted-space"/>
    <w:basedOn w:val="Carpredefinitoparagrafo"/>
    <w:rsid w:val="002E4036"/>
  </w:style>
  <w:style w:type="character" w:customStyle="1" w:styleId="Nessuno">
    <w:name w:val="Nessuno"/>
    <w:rsid w:val="00912CFB"/>
  </w:style>
  <w:style w:type="character" w:customStyle="1" w:styleId="Hyperlink0">
    <w:name w:val="Hyperlink.0"/>
    <w:basedOn w:val="Carpredefinitoparagrafo"/>
    <w:rsid w:val="00912CFB"/>
    <w:rPr>
      <w:i/>
      <w:iCs/>
      <w:color w:val="000000"/>
      <w:sz w:val="16"/>
      <w:szCs w:val="16"/>
      <w:u w:val="none" w:color="000000"/>
      <w:lang w:val="it-IT"/>
    </w:rPr>
  </w:style>
  <w:style w:type="character" w:styleId="Rimandocommento">
    <w:name w:val="annotation reference"/>
    <w:basedOn w:val="Carpredefinitoparagrafo"/>
    <w:uiPriority w:val="99"/>
    <w:semiHidden/>
    <w:unhideWhenUsed/>
    <w:rsid w:val="002A38D4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unhideWhenUsed/>
    <w:rsid w:val="002A38D4"/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rsid w:val="002A38D4"/>
    <w:rPr>
      <w:rFonts w:ascii="Times New Roman" w:eastAsia="Times New Roman" w:hAnsi="Times New Roman" w:cs="Times New Roman"/>
      <w:color w:val="00000A"/>
      <w:sz w:val="20"/>
      <w:szCs w:val="20"/>
      <w:lang w:val="en-US" w:eastAsia="en-US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A38D4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A38D4"/>
    <w:rPr>
      <w:rFonts w:ascii="Times New Roman" w:eastAsia="Times New Roman" w:hAnsi="Times New Roman" w:cs="Times New Roman"/>
      <w:b/>
      <w:bCs/>
      <w:color w:val="00000A"/>
      <w:sz w:val="20"/>
      <w:szCs w:val="20"/>
      <w:lang w:val="en-US" w:eastAsia="en-US"/>
    </w:rPr>
  </w:style>
  <w:style w:type="character" w:customStyle="1" w:styleId="Titolo3Carattere">
    <w:name w:val="Titolo 3 Carattere"/>
    <w:basedOn w:val="Carpredefinitoparagrafo"/>
    <w:link w:val="Titolo3"/>
    <w:uiPriority w:val="9"/>
    <w:rsid w:val="008A1B94"/>
    <w:rPr>
      <w:rFonts w:asciiTheme="majorHAnsi" w:eastAsiaTheme="majorEastAsia" w:hAnsiTheme="majorHAnsi" w:cstheme="majorBidi"/>
      <w:color w:val="243F60" w:themeColor="accent1" w:themeShade="7F"/>
      <w:lang w:val="en-US" w:eastAsia="en-US"/>
    </w:rPr>
  </w:style>
  <w:style w:type="character" w:styleId="Rimandonotaapidipagina">
    <w:name w:val="footnote reference"/>
    <w:basedOn w:val="Carpredefinitoparagrafo"/>
    <w:uiPriority w:val="99"/>
    <w:unhideWhenUsed/>
    <w:rsid w:val="006B1A1E"/>
    <w:rPr>
      <w:vertAlign w:val="superscript"/>
    </w:rPr>
  </w:style>
  <w:style w:type="paragraph" w:styleId="Testonotaapidipagina">
    <w:name w:val="footnote text"/>
    <w:basedOn w:val="Normale"/>
    <w:link w:val="TestonotaapidipaginaCarattere"/>
    <w:uiPriority w:val="99"/>
    <w:unhideWhenUsed/>
    <w:rsid w:val="006B1A1E"/>
    <w:rPr>
      <w:sz w:val="20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uiPriority w:val="99"/>
    <w:rsid w:val="006B1A1E"/>
    <w:rPr>
      <w:rFonts w:ascii="Times New Roman" w:eastAsia="Times New Roman" w:hAnsi="Times New Roman" w:cs="Times New Roman"/>
      <w:color w:val="00000A"/>
      <w:sz w:val="20"/>
      <w:szCs w:val="20"/>
      <w:lang w:val="en-US" w:eastAsia="en-US"/>
    </w:rPr>
  </w:style>
  <w:style w:type="table" w:styleId="Grigliatabella">
    <w:name w:val="Table Grid"/>
    <w:basedOn w:val="Tabellanormale"/>
    <w:uiPriority w:val="59"/>
    <w:rsid w:val="00A54C1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ph">
    <w:name w:val="paragraph"/>
    <w:basedOn w:val="Normale"/>
    <w:rsid w:val="00B2508A"/>
    <w:pPr>
      <w:suppressAutoHyphens w:val="0"/>
      <w:spacing w:before="100" w:beforeAutospacing="1" w:after="100" w:afterAutospacing="1"/>
    </w:pPr>
    <w:rPr>
      <w:color w:val="auto"/>
      <w:lang w:val="it-IT" w:eastAsia="it-IT"/>
    </w:rPr>
  </w:style>
  <w:style w:type="character" w:customStyle="1" w:styleId="normaltextrun">
    <w:name w:val="normaltextrun"/>
    <w:basedOn w:val="Carpredefinitoparagrafo"/>
    <w:rsid w:val="00B2508A"/>
  </w:style>
  <w:style w:type="character" w:customStyle="1" w:styleId="eop">
    <w:name w:val="eop"/>
    <w:basedOn w:val="Carpredefinitoparagrafo"/>
    <w:rsid w:val="00B2508A"/>
  </w:style>
  <w:style w:type="character" w:styleId="Menzionenonrisolta">
    <w:name w:val="Unresolved Mention"/>
    <w:basedOn w:val="Carpredefinitoparagrafo"/>
    <w:uiPriority w:val="99"/>
    <w:semiHidden/>
    <w:unhideWhenUsed/>
    <w:rsid w:val="00B2508A"/>
    <w:rPr>
      <w:color w:val="605E5C"/>
      <w:shd w:val="clear" w:color="auto" w:fill="E1DFDD"/>
    </w:rPr>
  </w:style>
  <w:style w:type="character" w:styleId="Collegamentovisitato">
    <w:name w:val="FollowedHyperlink"/>
    <w:basedOn w:val="Carpredefinitoparagrafo"/>
    <w:uiPriority w:val="99"/>
    <w:semiHidden/>
    <w:unhideWhenUsed/>
    <w:rsid w:val="00B2508A"/>
    <w:rPr>
      <w:color w:val="800080" w:themeColor="followedHyperlink"/>
      <w:u w:val="single"/>
    </w:rPr>
  </w:style>
  <w:style w:type="character" w:customStyle="1" w:styleId="outlook-search-highlight">
    <w:name w:val="outlook-search-highlight"/>
    <w:basedOn w:val="Carpredefinitoparagrafo"/>
    <w:rsid w:val="00B17CA9"/>
  </w:style>
  <w:style w:type="character" w:customStyle="1" w:styleId="Titolo1Carattere">
    <w:name w:val="Titolo 1 Carattere"/>
    <w:basedOn w:val="Carpredefinitoparagrafo"/>
    <w:link w:val="Titolo1"/>
    <w:uiPriority w:val="9"/>
    <w:rsid w:val="006D6DBB"/>
    <w:rPr>
      <w:rFonts w:asciiTheme="majorHAnsi" w:eastAsiaTheme="majorEastAsia" w:hAnsiTheme="majorHAnsi" w:cstheme="majorBidi"/>
      <w:color w:val="365F91" w:themeColor="accent1" w:themeShade="BF"/>
      <w:sz w:val="32"/>
      <w:szCs w:val="32"/>
      <w:lang w:val="en-US" w:eastAsia="en-US"/>
    </w:rPr>
  </w:style>
  <w:style w:type="paragraph" w:styleId="Revisione">
    <w:name w:val="Revision"/>
    <w:hidden/>
    <w:uiPriority w:val="99"/>
    <w:semiHidden/>
    <w:rsid w:val="00DA7448"/>
    <w:rPr>
      <w:rFonts w:ascii="Times New Roman" w:eastAsia="Times New Roman" w:hAnsi="Times New Roman" w:cs="Times New Roman"/>
      <w:color w:val="00000A"/>
      <w:lang w:val="en-US" w:eastAsia="en-US"/>
    </w:rPr>
  </w:style>
  <w:style w:type="paragraph" w:styleId="PreformattatoHTML">
    <w:name w:val="HTML Preformatted"/>
    <w:basedOn w:val="Normale"/>
    <w:link w:val="PreformattatoHTMLCarattere"/>
    <w:uiPriority w:val="99"/>
    <w:semiHidden/>
    <w:unhideWhenUsed/>
    <w:rsid w:val="000A286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uppressAutoHyphens w:val="0"/>
    </w:pPr>
    <w:rPr>
      <w:rFonts w:ascii="Courier New" w:hAnsi="Courier New" w:cs="Courier New"/>
      <w:color w:val="auto"/>
      <w:sz w:val="20"/>
      <w:szCs w:val="20"/>
      <w:lang w:val="it-IT" w:eastAsia="it-IT"/>
    </w:rPr>
  </w:style>
  <w:style w:type="character" w:customStyle="1" w:styleId="PreformattatoHTMLCarattere">
    <w:name w:val="Preformattato HTML Carattere"/>
    <w:basedOn w:val="Carpredefinitoparagrafo"/>
    <w:link w:val="PreformattatoHTML"/>
    <w:uiPriority w:val="99"/>
    <w:semiHidden/>
    <w:rsid w:val="000A286A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4858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8006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6582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14247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5091125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15814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084795884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12137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67140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96305463">
          <w:marLeft w:val="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4728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3124702">
          <w:marLeft w:val="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9118238">
          <w:marLeft w:val="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26836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097317">
              <w:marLeft w:val="0"/>
              <w:marRight w:val="0"/>
              <w:marTop w:val="20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1371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0382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8954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1753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85180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52374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393938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46053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4129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2096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7503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91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4867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5322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0551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6177532">
              <w:marLeft w:val="0"/>
              <w:marRight w:val="0"/>
              <w:marTop w:val="0"/>
              <w:marBottom w:val="0"/>
              <w:divBdr>
                <w:top w:val="single" w:sz="8" w:space="3" w:color="E1E1E1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5307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4608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3873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6122682">
                      <w:marLeft w:val="0"/>
                      <w:marRight w:val="0"/>
                      <w:marTop w:val="0"/>
                      <w:marBottom w:val="0"/>
                      <w:divBdr>
                        <w:top w:val="single" w:sz="8" w:space="3" w:color="B5C4DF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401835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3832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7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709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100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6976716">
              <w:marLeft w:val="-240"/>
              <w:marRight w:val="-24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104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57921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8017301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8153544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13768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5918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3639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280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46551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518810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615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8785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13055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51732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9802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5236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69161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5861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84748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2650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01736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1138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98648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10313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450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975750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7808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943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005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25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979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325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9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23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36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70263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09263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49448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300176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482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6095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9349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712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3689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206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7002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940769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7378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09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7732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42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57302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6786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809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6969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91536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03190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8173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402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12927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0158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0037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6922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11902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4645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38329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3434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775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768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638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6616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4197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51771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21571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5589490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425159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892018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286890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110917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975759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8458170">
                  <w:blockQuote w:val="1"/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0171024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224947533">
                  <w:blockQuote w:val="1"/>
                  <w:marLeft w:val="150"/>
                  <w:marRight w:val="15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7945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273439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063087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79315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193890498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89281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948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4942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07094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7939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1256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56047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95668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1891257902">
              <w:marLeft w:val="24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01609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39855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16532095">
          <w:marLeft w:val="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950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4583474">
          <w:marLeft w:val="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218266">
          <w:marLeft w:val="0"/>
          <w:marRight w:val="0"/>
          <w:marTop w:val="200"/>
          <w:marBottom w:val="2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290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6821764">
              <w:marLeft w:val="0"/>
              <w:marRight w:val="0"/>
              <w:marTop w:val="200"/>
              <w:marBottom w:val="2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302187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43523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005227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0614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53929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139875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723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2096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1286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4806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2176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82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540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681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46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89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959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229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445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545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702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271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433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3931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58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275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laura.arghittu@secnewgate.it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tel:+393401542593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sara.boldrin@secnewgate.it" TargetMode="Externa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A61DB4F8-C252-40AD-BEEF-A765E312FC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2</Pages>
  <Words>988</Words>
  <Characters>5634</Characters>
  <Application>Microsoft Office Word</Application>
  <DocSecurity>0</DocSecurity>
  <Lines>46</Lines>
  <Paragraphs>13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SEC Relazioni Pubbliche</Company>
  <LinksUpToDate>false</LinksUpToDate>
  <CharactersWithSpaces>6609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Valeria Angelillis</dc:creator>
  <cp:lastModifiedBy>Sara Boldrin</cp:lastModifiedBy>
  <cp:revision>8</cp:revision>
  <cp:lastPrinted>2024-10-10T07:41:00Z</cp:lastPrinted>
  <dcterms:created xsi:type="dcterms:W3CDTF">2025-02-28T10:26:00Z</dcterms:created>
  <dcterms:modified xsi:type="dcterms:W3CDTF">2025-02-28T19:33:00Z</dcterms:modified>
</cp:coreProperties>
</file>